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47" w:rsidRPr="00C53C47" w:rsidRDefault="00C53C47" w:rsidP="00C53C4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483B3F"/>
          <w:sz w:val="24"/>
          <w:szCs w:val="24"/>
        </w:rPr>
      </w:pPr>
      <w:r w:rsidRPr="00C53C47">
        <w:rPr>
          <w:rFonts w:ascii="Arial" w:eastAsia="Times New Roman" w:hAnsi="Arial" w:cs="Arial"/>
          <w:b/>
          <w:color w:val="483B3F"/>
          <w:sz w:val="24"/>
          <w:szCs w:val="24"/>
        </w:rPr>
        <w:t>Памятка о запрете выжигания сухой травы в весенне-летний пожароопасный период</w:t>
      </w:r>
    </w:p>
    <w:p w:rsidR="00C53C47" w:rsidRPr="00C53C47" w:rsidRDefault="00C53C47" w:rsidP="00C53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Arial" w:eastAsia="Times New Roman" w:hAnsi="Arial" w:cs="Arial"/>
          <w:noProof/>
          <w:color w:val="008040"/>
          <w:sz w:val="18"/>
          <w:szCs w:val="18"/>
        </w:rPr>
        <w:drawing>
          <wp:inline distT="0" distB="0" distL="0" distR="0">
            <wp:extent cx="1905000" cy="1076325"/>
            <wp:effectExtent l="19050" t="0" r="0" b="0"/>
            <wp:docPr id="1" name="Рисунок 1" descr="Памятка  о запрете выжигания сухой травы в весенне-летний пожароопасный период">
              <a:hlinkClick xmlns:a="http://schemas.openxmlformats.org/drawingml/2006/main" r:id="rId4" tooltip="&quot;Памятка  о запрете выжигания сухой травы в весенне-летний пожароопасный пери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 о запрете выжигания сухой травы в весенне-летний пожароопасный период">
                      <a:hlinkClick r:id="rId4" tooltip="&quot;Памятка  о запрете выжигания сухой травы в весенне-летний пожароопасный пери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C47">
        <w:rPr>
          <w:rFonts w:ascii="Times New Roman" w:eastAsia="Times New Roman" w:hAnsi="Times New Roman" w:cs="Times New Roman"/>
          <w:color w:val="483B3F"/>
          <w:sz w:val="28"/>
          <w:szCs w:val="28"/>
        </w:rPr>
        <w:t>С наступлением тепла осложняется обстановка с пожарами. Как правило, в этот период происходит несанкционированное сжигание сухой травы, мусора. Такое горение, в большинстве случаев не контролируемое, распространяется с большой скоростью и на больших площадях и представляет реальную угрозу жилым строениям, хозяйственным постройкам, жилым домам</w:t>
      </w:r>
      <w:proofErr w:type="gramStart"/>
      <w:r w:rsidRPr="00C53C47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,</w:t>
      </w:r>
      <w:proofErr w:type="gramEnd"/>
      <w:r w:rsidRPr="00C53C47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а в некоторых случаях и жизни людей.</w:t>
      </w:r>
    </w:p>
    <w:p w:rsidR="00C53C47" w:rsidRPr="00C53C47" w:rsidRDefault="00C53C47" w:rsidP="00C53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C53C47">
        <w:rPr>
          <w:rFonts w:ascii="Times New Roman" w:eastAsia="Times New Roman" w:hAnsi="Times New Roman" w:cs="Times New Roman"/>
          <w:color w:val="483B3F"/>
          <w:sz w:val="28"/>
          <w:szCs w:val="28"/>
        </w:rPr>
        <w:t>Категорически запрещается выжигание сухой травы и сжигание мусора. Будьте осторожны при курении: непотушенный окурок или спичка легко приводят к возгоранию сухой травы.</w:t>
      </w:r>
    </w:p>
    <w:p w:rsidR="00C53C47" w:rsidRPr="00C53C47" w:rsidRDefault="00C53C47" w:rsidP="00C53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C53C47">
        <w:rPr>
          <w:rFonts w:ascii="Times New Roman" w:eastAsia="Times New Roman" w:hAnsi="Times New Roman" w:cs="Times New Roman"/>
          <w:color w:val="483B3F"/>
          <w:sz w:val="28"/>
          <w:szCs w:val="28"/>
        </w:rPr>
        <w:t>Своевременно очищайте участок от сухой травы, листьев, от горючих отходов, мусора.</w:t>
      </w:r>
    </w:p>
    <w:p w:rsidR="00C53C47" w:rsidRPr="00C53C47" w:rsidRDefault="00C53C47" w:rsidP="00C53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C53C47">
        <w:rPr>
          <w:rFonts w:ascii="Times New Roman" w:eastAsia="Times New Roman" w:hAnsi="Times New Roman" w:cs="Times New Roman"/>
          <w:color w:val="483B3F"/>
          <w:sz w:val="28"/>
          <w:szCs w:val="28"/>
        </w:rPr>
        <w:t>Помните! Пожар легче предупредить, чем потушить!</w:t>
      </w:r>
    </w:p>
    <w:p w:rsidR="00C53C47" w:rsidRPr="00C53C47" w:rsidRDefault="00C53C47" w:rsidP="00C53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C53C47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Оперативно сообщайте обо всех фактах возгорания в пожарную охрану по телефону 01, 101, 112. Телефон пожарной части 8(86367)5-26-73 </w:t>
      </w:r>
    </w:p>
    <w:p w:rsidR="00C53C47" w:rsidRPr="00C53C47" w:rsidRDefault="00C53C47" w:rsidP="00C53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proofErr w:type="gramStart"/>
      <w:r w:rsidRPr="00C53C47">
        <w:rPr>
          <w:rFonts w:ascii="Times New Roman" w:eastAsia="Times New Roman" w:hAnsi="Times New Roman" w:cs="Times New Roman"/>
          <w:color w:val="483B3F"/>
          <w:sz w:val="28"/>
          <w:szCs w:val="28"/>
        </w:rPr>
        <w:t>Нарушение требований пожарной безопасности согласно Кодекса Российской Федерации об административных правонарушения влечет наложение административного штрафа на граждан в размере от двух тысяч до трех тысяч рублей; на должностных лиц – от шести тысяч до пятнадцати тысяч рублей; на лиц, осуществляющих предпринимательскую деятельность без образования юридического лица – от двадцати тысяч до тридцати тысяч рублей;</w:t>
      </w:r>
      <w:proofErr w:type="gramEnd"/>
      <w:r w:rsidRPr="00C53C47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на юридических лиц – от ста пятидесяти тысяч до двухсот тысяч рублей.</w:t>
      </w:r>
    </w:p>
    <w:p w:rsidR="00C53C47" w:rsidRPr="00C53C47" w:rsidRDefault="00C53C47" w:rsidP="00C53C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C53C47">
        <w:rPr>
          <w:rFonts w:ascii="Arial" w:eastAsia="Times New Roman" w:hAnsi="Arial" w:cs="Arial"/>
          <w:color w:val="483B3F"/>
          <w:sz w:val="24"/>
          <w:szCs w:val="24"/>
        </w:rPr>
        <w:t> </w:t>
      </w:r>
    </w:p>
    <w:p w:rsidR="005340D8" w:rsidRDefault="005340D8"/>
    <w:sectPr w:rsidR="0053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C47"/>
    <w:rsid w:val="005340D8"/>
    <w:rsid w:val="00C5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C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90;&#1072;&#1077;&#1078;&#1085;&#1099;&#1081;-&#1072;&#1076;&#1084;.&#1088;&#1092;/tinybrowser/fulls/images/news/2021/12/image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</dc:creator>
  <cp:keywords/>
  <dc:description/>
  <cp:lastModifiedBy>Горная</cp:lastModifiedBy>
  <cp:revision>2</cp:revision>
  <dcterms:created xsi:type="dcterms:W3CDTF">2021-04-28T12:28:00Z</dcterms:created>
  <dcterms:modified xsi:type="dcterms:W3CDTF">2021-04-28T12:31:00Z</dcterms:modified>
</cp:coreProperties>
</file>