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B5" w:rsidRDefault="00855FB5">
      <w:pPr>
        <w:pStyle w:val="ConsPlusNormal"/>
        <w:spacing w:line="225" w:lineRule="auto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855FB5" w:rsidRDefault="000D290C">
      <w:pPr>
        <w:pStyle w:val="ConsPlusNormal"/>
        <w:spacing w:line="225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ИНФОРМАЦИЯ</w:t>
      </w:r>
    </w:p>
    <w:p w:rsidR="00855FB5" w:rsidRDefault="000D290C">
      <w:pPr>
        <w:pStyle w:val="ConsPlusNormal"/>
        <w:spacing w:line="225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об исполнении пунктов Плана мероприятий по противодействию коррупции</w:t>
      </w:r>
    </w:p>
    <w:p w:rsidR="00855FB5" w:rsidRDefault="000D290C">
      <w:pPr>
        <w:pStyle w:val="ConsPlusNormal"/>
        <w:spacing w:afterAutospacing="1" w:line="225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в государственных органах Ростовской области на 2021 – 2024 годы</w:t>
      </w:r>
    </w:p>
    <w:p w:rsidR="00855FB5" w:rsidRDefault="00855FB5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tbl>
      <w:tblPr>
        <w:tblW w:w="160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786"/>
        <w:gridCol w:w="5451"/>
        <w:gridCol w:w="1985"/>
        <w:gridCol w:w="2551"/>
        <w:gridCol w:w="63"/>
        <w:gridCol w:w="5182"/>
      </w:tblGrid>
      <w:tr w:rsidR="00855FB5">
        <w:trPr>
          <w:cantSplit/>
          <w:trHeight w:val="72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Информация об исполнении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(краткое описание)</w:t>
            </w:r>
          </w:p>
        </w:tc>
      </w:tr>
      <w:tr w:rsidR="00855FB5">
        <w:trPr>
          <w:cantSplit/>
          <w:trHeight w:val="3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933E48" w:rsidTr="00BB7F9B">
        <w:trPr>
          <w:cantSplit/>
          <w:trHeight w:val="30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E48" w:rsidRDefault="00933E48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F5C1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1. Организационное и правовое обеспечение реализации </w:t>
            </w:r>
            <w:proofErr w:type="spellStart"/>
            <w:r w:rsidRPr="004F5C1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антикоррупционных</w:t>
            </w:r>
            <w:proofErr w:type="spellEnd"/>
            <w:r w:rsidRPr="004F5C1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мер</w:t>
            </w:r>
          </w:p>
        </w:tc>
      </w:tr>
      <w:tr w:rsidR="00933E48">
        <w:trPr>
          <w:cantSplit/>
          <w:trHeight w:val="3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E48" w:rsidRDefault="00933E48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1.5.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E48" w:rsidRDefault="00933E48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Внесение изменений в нормативно-правовые акты Администрации Горненского городского поселения при поступлении типовых рекомендаций Правительства Ростовской области по вопросам, касающиеся совершенствования правового регулирования деятельности комиссии по координации работы по противодействию коррупции в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E48" w:rsidRDefault="00933E48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Во весь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E48" w:rsidRDefault="00933E48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48" w:rsidRDefault="00933E48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2024 года специалистом Администрации Горненского городского поселения вносились изменения 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нормативно-правовые акты Администрации Горненского городского поселения</w:t>
            </w:r>
          </w:p>
        </w:tc>
      </w:tr>
      <w:tr w:rsidR="008C712D">
        <w:trPr>
          <w:cantSplit/>
          <w:trHeight w:val="3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2D" w:rsidRDefault="008C712D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1.2.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2D" w:rsidRDefault="008C712D">
            <w:pPr>
              <w:pStyle w:val="ConsPlusNormal"/>
              <w:spacing w:line="225" w:lineRule="auto"/>
              <w:jc w:val="center"/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"/>
                <w:rFonts w:eastAsia="Calibri"/>
                <w:bCs/>
                <w:color w:val="111111"/>
                <w:spacing w:val="-4"/>
                <w:sz w:val="24"/>
                <w:szCs w:val="24"/>
              </w:rPr>
              <w:t>Представление в Администрацию Красносулинского района информации о результатах исполнения Указа Президента Российской Федерации от 16.08.2021 № 478 «О Национальном плане противодействия коррупции на 2021-2024 годы», выполнения Национального плана противодействия коррупции на 2021-2024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2D" w:rsidRDefault="008C712D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Во весь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2D" w:rsidRDefault="008C712D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2D" w:rsidRDefault="008C712D" w:rsidP="008C712D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2024 года специалистом Администрации Горненского городского поселения предоставлялись в Администрацию </w:t>
            </w:r>
            <w:r>
              <w:rPr>
                <w:rStyle w:val="1"/>
                <w:rFonts w:eastAsia="Calibri"/>
                <w:bCs/>
                <w:color w:val="111111"/>
                <w:spacing w:val="-4"/>
                <w:sz w:val="24"/>
                <w:szCs w:val="24"/>
              </w:rPr>
              <w:t>Красносулинского района информации о результатах исполнения Указа Президента Российской Федерации от 16.08.2021 № 478 «О Национальном плане противодействия коррупции на 2021-2024 годы», выполнения Национального плана противодействия коррупции на 2021-2024 годы</w:t>
            </w:r>
          </w:p>
        </w:tc>
      </w:tr>
      <w:tr w:rsidR="00777A84" w:rsidTr="000C68BB">
        <w:trPr>
          <w:cantSplit/>
          <w:trHeight w:val="30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A84" w:rsidRDefault="00777A84" w:rsidP="008C712D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B28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3. </w:t>
            </w:r>
            <w:proofErr w:type="spellStart"/>
            <w:r w:rsidRPr="00EB28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Антикоррупционная</w:t>
            </w:r>
            <w:proofErr w:type="spellEnd"/>
            <w:r w:rsidRPr="00EB28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экспертиза нормативных правовых актов и их проектов</w:t>
            </w:r>
          </w:p>
        </w:tc>
      </w:tr>
      <w:tr w:rsidR="008C712D">
        <w:trPr>
          <w:cantSplit/>
          <w:trHeight w:val="3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2D" w:rsidRDefault="008C712D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8C712D" w:rsidRDefault="008C712D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8C712D" w:rsidRDefault="00777A84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3.2</w:t>
            </w:r>
          </w:p>
          <w:p w:rsidR="008C712D" w:rsidRDefault="008C712D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2D" w:rsidRPr="00777A84" w:rsidRDefault="00777A84" w:rsidP="00777A84">
            <w:pPr>
              <w:pStyle w:val="ConsPlusNormal"/>
              <w:spacing w:line="225" w:lineRule="auto"/>
              <w:rPr>
                <w:rStyle w:val="1"/>
                <w:rFonts w:eastAsia="Calibri"/>
                <w:bCs/>
                <w:color w:val="111111"/>
                <w:spacing w:val="-4"/>
                <w:sz w:val="24"/>
                <w:szCs w:val="24"/>
              </w:rPr>
            </w:pPr>
            <w:r w:rsidRPr="0077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в установленном порядке </w:t>
            </w:r>
            <w:proofErr w:type="spellStart"/>
            <w:r w:rsidRPr="00777A84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антикоррупционной</w:t>
            </w:r>
            <w:proofErr w:type="spellEnd"/>
            <w:r w:rsidRPr="0077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экспертизы нормативных правовых актов </w:t>
            </w:r>
            <w:r w:rsidRPr="00777A84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Горненского городского поселения</w:t>
            </w:r>
            <w:r w:rsidRPr="0077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их проектов с учетом мониторинга соответствующей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2D" w:rsidRDefault="00777A84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2D" w:rsidRDefault="00777A84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2D" w:rsidRDefault="00777A84" w:rsidP="008C712D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2024 г. специалистом Администрации Горненского городского поселения и юридическим отделом Администрации Красносулинского района</w:t>
            </w:r>
            <w:r w:rsidR="005E31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были проведены </w:t>
            </w:r>
            <w:proofErr w:type="spellStart"/>
            <w:r w:rsidR="005E31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антикоррупционные</w:t>
            </w:r>
            <w:proofErr w:type="spellEnd"/>
            <w:r w:rsidR="005E31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экспертизы </w:t>
            </w:r>
            <w:r w:rsidR="005E312B" w:rsidRPr="0077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нормативных правовых актов </w:t>
            </w:r>
            <w:r w:rsidR="005E312B" w:rsidRPr="00777A84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Горненского городского поселения</w:t>
            </w:r>
            <w:r w:rsidR="005E312B" w:rsidRPr="0077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их проектов</w:t>
            </w:r>
          </w:p>
        </w:tc>
      </w:tr>
      <w:tr w:rsidR="00623A9F" w:rsidTr="00714CDF">
        <w:trPr>
          <w:cantSplit/>
          <w:trHeight w:val="30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9F" w:rsidRDefault="00623A9F" w:rsidP="008C712D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B28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5. </w:t>
            </w:r>
            <w:proofErr w:type="spellStart"/>
            <w:r w:rsidRPr="00EB28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Антикоррупционный</w:t>
            </w:r>
            <w:proofErr w:type="spellEnd"/>
            <w:r w:rsidRPr="00EB28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мониторинг в  </w:t>
            </w:r>
            <w:r w:rsidRPr="00EB2818">
              <w:rPr>
                <w:rStyle w:val="1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Style w:val="1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Горненского</w:t>
            </w:r>
            <w:r w:rsidRPr="00EB2818">
              <w:rPr>
                <w:rStyle w:val="1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623A9F">
        <w:trPr>
          <w:cantSplit/>
          <w:trHeight w:val="3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9F" w:rsidRDefault="00623A9F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5.6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9F" w:rsidRPr="00777A84" w:rsidRDefault="00623A9F" w:rsidP="00777A84">
            <w:pPr>
              <w:pStyle w:val="ConsPlusNormal"/>
              <w:spacing w:line="22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Проведение среди всех социальных слоев населения социологических исследований в целях оценки уровня коррупции в Администрации Горненского  городского поселения на основании методики, утвержденной Правительством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9F" w:rsidRDefault="00623A9F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9F" w:rsidRDefault="00623A9F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9F" w:rsidRDefault="00623A9F" w:rsidP="00623A9F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2024 года Администрацией Горненского городского поселения проводились  опросы среди населения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в целях оценки уровня коррупции в Администрации Горненского  городского поселения на основании методики, утвержденной Правительством Российской Федерации</w:t>
            </w:r>
          </w:p>
        </w:tc>
      </w:tr>
      <w:tr w:rsidR="00855FB5">
        <w:trPr>
          <w:cantSplit/>
          <w:trHeight w:val="201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8. Взаимодействие с органами местного самоуправления</w:t>
            </w:r>
          </w:p>
        </w:tc>
      </w:tr>
      <w:tr w:rsidR="00855FB5" w:rsidTr="00A44C56">
        <w:trPr>
          <w:cantSplit/>
          <w:trHeight w:val="244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855FB5">
            <w:pPr>
              <w:pStyle w:val="ConsPlusNormal"/>
              <w:numPr>
                <w:ilvl w:val="0"/>
                <w:numId w:val="1"/>
              </w:numPr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Представление в управление по противодействию коррупции при Губернаторе Ростовской области докладов Губернатору Ростовской области о результатах исполнения Указа Президента Российской Федерации от 16.08.2021 № 478 «О Национальном плане противодействия коррупции на 2021 – 2024 годы», выполнения Национального плана противодействия коррупции на 2021 – 2024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порядке и сроки, определенные управлением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 xml:space="preserve">по противодействию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коррупции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 xml:space="preserve">при Губернаторе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Ростовской области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Pr="00A92DF3" w:rsidRDefault="007B1388" w:rsidP="00A9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течении 2024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 xml:space="preserve"> года муниципальными служащими</w:t>
            </w:r>
            <w:r w:rsidR="00A92DF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Администрации Горненского городского</w:t>
            </w:r>
            <w:r w:rsidR="00A92DF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поселения выполнялись рекомендации,</w:t>
            </w:r>
            <w:r w:rsidR="00A92DF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содержащиеся в Национальном плане</w:t>
            </w:r>
            <w:r w:rsidR="00A92DF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противодействия коррупции на 2021-2024 г.г. Вся</w:t>
            </w:r>
            <w:r w:rsidR="00A92DF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информация была представлена в Администрацию</w:t>
            </w:r>
            <w:r w:rsidR="00A92DF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 xml:space="preserve">Красносулинского района, нарушения </w:t>
            </w:r>
            <w:proofErr w:type="spellStart"/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невыявлены</w:t>
            </w:r>
            <w:proofErr w:type="spellEnd"/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</w:tr>
      <w:tr w:rsidR="00855FB5" w:rsidTr="00A44C56">
        <w:trPr>
          <w:cantSplit/>
          <w:trHeight w:val="389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855FB5">
            <w:pPr>
              <w:pStyle w:val="ConsPlusNormal"/>
              <w:numPr>
                <w:ilvl w:val="0"/>
                <w:numId w:val="1"/>
              </w:numPr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Обеспечение участия муниципальных служащих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Ростовской обл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 последующим представлением информации о реализации настоящего пункта плана в управление по противодействию коррупции при Губернаторе Ростовской области для подготовки проекта доклада Губернатора</w:t>
            </w:r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Ростовской области полномочному представителю Президента Российской Федерации в Южном федеральном округе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течение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2021-2024 гг.,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представление информации ежегодно –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до 1 января,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представление проекта итогового доклада –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1 ноября 2024 г.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Управление по кадровой работе Правительства Ростовской области,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органы местного самоуправления,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Управление по противодействию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коррупции при Губернаторе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Ростовской области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56" w:rsidRDefault="007B1388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течение 2024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 xml:space="preserve"> года муниципальный служащий, в должностные обязанности, которых входит участие в противодействии коррупции, не участвовал в мероприятиях по профессиональному развитию </w:t>
            </w:r>
            <w:proofErr w:type="gramStart"/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</w:p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области противодействия коррупции, в том числе не проходил обучение по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дополнительным</w:t>
            </w:r>
            <w:proofErr w:type="gramEnd"/>
          </w:p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профессиональным программам в области</w:t>
            </w:r>
          </w:p>
          <w:p w:rsidR="00855FB5" w:rsidRDefault="00A44C56" w:rsidP="00A44C56">
            <w:pPr>
              <w:pStyle w:val="ConsPlusNormal"/>
              <w:spacing w:line="225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противодействия коррупции.</w:t>
            </w:r>
          </w:p>
        </w:tc>
      </w:tr>
      <w:tr w:rsidR="00855FB5" w:rsidTr="00A44C56">
        <w:trPr>
          <w:cantSplit/>
          <w:trHeight w:val="244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855FB5">
            <w:pPr>
              <w:pStyle w:val="ConsPlusNormal"/>
              <w:numPr>
                <w:ilvl w:val="0"/>
                <w:numId w:val="1"/>
              </w:numPr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Обеспечение участия</w:t>
            </w:r>
            <w:r>
              <w:rPr>
                <w:rFonts w:ascii="Arial" w:hAnsi="Arial" w:cs="Arial"/>
                <w:color w:val="333333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лиц, впервые поступивших на муниципальную службу и замещающих должности, связанные с соблюдением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коррупции, с последующим представлением информации о реализации настоящего пункта плана в управление по противодействию коррупции при Губернаторе Ростовской области для подготовки проекта доклада</w:t>
            </w:r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Губернатора Ростовской области полномочному представителю Президента Российской Федерации в Южном федеральном округе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течение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2021-2024 гг.,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представление информации ежегодно –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до 1 января,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представление проекта итогового доклада –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1 ноября 2024 г.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Управление по кадровой работе Правительства Ростовской области,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органы местного самоуправления,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Управление по противодействию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коррупции при Губернаторе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Ростовской области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56" w:rsidRPr="007F2F71" w:rsidRDefault="007B1388" w:rsidP="007F2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</w:t>
            </w:r>
            <w:r w:rsidR="00A44C56" w:rsidRPr="007F2F7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gramStart"/>
            <w:r w:rsidR="00A44C56" w:rsidRPr="007F2F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44C56" w:rsidRPr="007F2F71" w:rsidRDefault="007F2F71" w:rsidP="007F2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F71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A44C56" w:rsidRPr="007F2F71">
              <w:rPr>
                <w:rFonts w:ascii="Times New Roman" w:hAnsi="Times New Roman" w:cs="Times New Roman"/>
                <w:sz w:val="24"/>
                <w:szCs w:val="24"/>
              </w:rPr>
              <w:t xml:space="preserve"> Горненского </w:t>
            </w:r>
            <w:proofErr w:type="gramStart"/>
            <w:r w:rsidR="00A44C56" w:rsidRPr="007F2F71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</w:p>
          <w:p w:rsidR="00855FB5" w:rsidRPr="007F2F71" w:rsidRDefault="00A44C56" w:rsidP="007F2F71">
            <w:pPr>
              <w:pStyle w:val="ConsPlusNormal"/>
              <w:spacing w:line="225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7F2F7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7F2F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2F71" w:rsidRPr="007F2F71">
              <w:rPr>
                <w:rFonts w:ascii="Times New Roman" w:hAnsi="Times New Roman" w:cs="Times New Roman"/>
                <w:sz w:val="24"/>
                <w:szCs w:val="24"/>
              </w:rPr>
              <w:t>ля лиц, впервые поступающих на муниципальную службу, ответственным проводились вводные беседы по вопросам противодействия коррупции, под роспись ознакамливаются с перечнем документов федерального и регионального законодательства, нормативно-правовыми актами органов местного самоуправления, разъясняющими права муниципальных служащих, ограничения и запреты, требования к служебному поведению</w:t>
            </w:r>
            <w:proofErr w:type="gramEnd"/>
          </w:p>
        </w:tc>
      </w:tr>
      <w:tr w:rsidR="00855FB5" w:rsidTr="00A44C56">
        <w:trPr>
          <w:cantSplit/>
          <w:trHeight w:val="244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855FB5">
            <w:pPr>
              <w:pStyle w:val="ConsPlusNormal"/>
              <w:numPr>
                <w:ilvl w:val="0"/>
                <w:numId w:val="1"/>
              </w:numPr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Обеспечение участия муниципальных служащих Ростовской области, 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коррупци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с последующим представлением проекта доклада Губернатора Ростовской области полномочному представителю Президента Российской Федерации в Южном</w:t>
            </w:r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федеральном округе в управление по противодействию коррупции при Губернаторе Ростовской области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течение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2021-2024 гг.,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представление проекта доклада ежегодно –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до 1 января,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представление проекта итогового доклада –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1 января 2024 г.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Управление по кадровой работе Правительства Ростовской области,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органы местного самоуправления,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Управление по противодействию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коррупции при Губернаторе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Ростовской области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Pr="00A44C56" w:rsidRDefault="007B1388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течение 2024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 xml:space="preserve"> года лица, муниципальные служащие, в должностные обязанности,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обучения</w:t>
            </w:r>
            <w:proofErr w:type="gramEnd"/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не участвовали</w:t>
            </w:r>
          </w:p>
        </w:tc>
      </w:tr>
      <w:tr w:rsidR="00855FB5" w:rsidTr="00A44C56">
        <w:trPr>
          <w:cantSplit/>
          <w:trHeight w:val="244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855FB5">
            <w:pPr>
              <w:pStyle w:val="ConsPlusNormal"/>
              <w:numPr>
                <w:ilvl w:val="0"/>
                <w:numId w:val="1"/>
              </w:numPr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Обеспечение представления гражданами, претендующими на замещение муниципальных должностей в Ростовской области, должностей муниципальной службы в Ростовской области, глав администраций муниципальных образований, назначаемых по контракту, сведений о своих доходах,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 xml:space="preserve">по противодействию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коррупции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 xml:space="preserve">при Губернаторе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Ростовской области, органы местного самоуправлении и (или)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их должностные лица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56" w:rsidRDefault="007B1388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течение 2024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 xml:space="preserve"> года </w:t>
            </w:r>
            <w:r w:rsidR="007F2F71">
              <w:rPr>
                <w:rFonts w:ascii="TimesNewRomanPSMT" w:hAnsi="TimesNewRomanPSMT" w:cs="TimesNewRomanPSMT"/>
                <w:sz w:val="24"/>
                <w:szCs w:val="24"/>
              </w:rPr>
              <w:t xml:space="preserve">при поступлении на муниципальную должность предоставлялись </w:t>
            </w:r>
            <w:r w:rsidR="007F2F7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сведений о своих доходах, </w:t>
            </w:r>
            <w:r w:rsidR="007F2F7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gramStart"/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</w:p>
          <w:p w:rsidR="00A44C56" w:rsidRDefault="007F2F71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Администрацию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 xml:space="preserve"> Горненского </w:t>
            </w:r>
            <w:proofErr w:type="gramStart"/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>городского</w:t>
            </w:r>
            <w:proofErr w:type="gramEnd"/>
          </w:p>
          <w:p w:rsidR="00855FB5" w:rsidRDefault="00A44C56" w:rsidP="00A44C56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поселения не происходило</w:t>
            </w:r>
          </w:p>
        </w:tc>
      </w:tr>
      <w:tr w:rsidR="00855FB5" w:rsidTr="00A44C56">
        <w:trPr>
          <w:cantSplit/>
          <w:trHeight w:val="204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855FB5">
            <w:pPr>
              <w:pStyle w:val="ConsPlusNormal"/>
              <w:numPr>
                <w:ilvl w:val="0"/>
                <w:numId w:val="1"/>
              </w:numPr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Обеспечение представления лицами, замещающими муниципальные должности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Ростовской области, должности муниципальной службы в Ростовской области, глав администраций муниципальных образований, назначаемых по контракту,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 xml:space="preserve">по противодействию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коррупции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 xml:space="preserve">при Губернаторе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Ростовской области, органы местного самоуправлении и (или)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их должностные лица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Лицами, замещающими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муниципальные</w:t>
            </w:r>
            <w:proofErr w:type="gramEnd"/>
          </w:p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должности Администрации Горненского городского поселения своевременно были</w:t>
            </w:r>
          </w:p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представлены сведения (СПРАВКИ БК)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своих</w:t>
            </w:r>
          </w:p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доходах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, расходах, об имуществе и</w:t>
            </w:r>
          </w:p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обязательствах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имущественного характера, а</w:t>
            </w:r>
          </w:p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также о доходах, расходах, об имуществе и</w:t>
            </w:r>
          </w:p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обязательствах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имущественного характера своих</w:t>
            </w:r>
          </w:p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супруги (супруга) и несовершеннолетних детей</w:t>
            </w:r>
          </w:p>
          <w:p w:rsidR="00855FB5" w:rsidRDefault="007B1388" w:rsidP="00A44C56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 2023</w:t>
            </w:r>
            <w:r w:rsidR="00A44C56">
              <w:rPr>
                <w:rFonts w:ascii="TimesNewRomanPSMT" w:hAnsi="TimesNewRomanPSMT" w:cs="TimesNewRomanPSMT"/>
                <w:sz w:val="24"/>
                <w:szCs w:val="24"/>
              </w:rPr>
              <w:t xml:space="preserve"> год</w:t>
            </w:r>
          </w:p>
        </w:tc>
      </w:tr>
      <w:tr w:rsidR="00855FB5" w:rsidTr="00A44C56">
        <w:trPr>
          <w:cantSplit/>
          <w:trHeight w:val="194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855FB5">
            <w:pPr>
              <w:pStyle w:val="ConsPlusNormal"/>
              <w:numPr>
                <w:ilvl w:val="0"/>
                <w:numId w:val="1"/>
              </w:numPr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Обеспечение обязательного</w:t>
            </w:r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использования при заполнении справок о доходах, расходах, об имуществе и обязательствах имущественного характера лицами, указанными в пунктах 8.3 и 8.4 настоящего Плана, специального программного обеспечения «Справки БК»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Постоянно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 xml:space="preserve">по противодействию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коррупции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 xml:space="preserve">при Губернаторе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Ростовской области, органы местного самоуправлении и (или) </w:t>
            </w:r>
          </w:p>
          <w:p w:rsidR="00855FB5" w:rsidRDefault="000D290C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их должностные лица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доходах, расходах, об имуществе и</w:t>
            </w:r>
          </w:p>
          <w:p w:rsid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обязательствах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имущественного характера</w:t>
            </w:r>
          </w:p>
          <w:p w:rsidR="00855FB5" w:rsidRPr="00A44C56" w:rsidRDefault="00A44C56" w:rsidP="00A4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муниципальными служащими были представлены с использованием специального программного обеспечения «Справки БК» (в его актуальной версии)</w:t>
            </w:r>
          </w:p>
        </w:tc>
      </w:tr>
    </w:tbl>
    <w:p w:rsidR="00855FB5" w:rsidRDefault="00855FB5">
      <w:pPr>
        <w:pStyle w:val="ConsPlusNormal"/>
        <w:spacing w:line="225" w:lineRule="auto"/>
        <w:jc w:val="both"/>
      </w:pPr>
    </w:p>
    <w:sectPr w:rsidR="00855FB5" w:rsidSect="00855FB5">
      <w:headerReference w:type="default" r:id="rId8"/>
      <w:footerReference w:type="default" r:id="rId9"/>
      <w:pgSz w:w="16838" w:h="11906" w:orient="landscape"/>
      <w:pgMar w:top="1047" w:right="1134" w:bottom="568" w:left="1134" w:header="990" w:footer="392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ECE" w:rsidRDefault="00D63ECE" w:rsidP="00855FB5">
      <w:pPr>
        <w:spacing w:after="0" w:line="240" w:lineRule="auto"/>
      </w:pPr>
      <w:r>
        <w:separator/>
      </w:r>
    </w:p>
  </w:endnote>
  <w:endnote w:type="continuationSeparator" w:id="0">
    <w:p w:rsidR="00D63ECE" w:rsidRDefault="00D63ECE" w:rsidP="0085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B5" w:rsidRDefault="00855FB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ECE" w:rsidRDefault="00D63ECE" w:rsidP="00855FB5">
      <w:pPr>
        <w:spacing w:after="0" w:line="240" w:lineRule="auto"/>
      </w:pPr>
      <w:r>
        <w:separator/>
      </w:r>
    </w:p>
  </w:footnote>
  <w:footnote w:type="continuationSeparator" w:id="0">
    <w:p w:rsidR="00D63ECE" w:rsidRDefault="00D63ECE" w:rsidP="0085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334250"/>
      <w:docPartObj>
        <w:docPartGallery w:val="Page Numbers (Top of Page)"/>
        <w:docPartUnique/>
      </w:docPartObj>
    </w:sdtPr>
    <w:sdtContent>
      <w:p w:rsidR="00855FB5" w:rsidRDefault="00173F4A">
        <w:pPr>
          <w:pStyle w:val="Header"/>
          <w:jc w:val="center"/>
        </w:pPr>
        <w:r>
          <w:rPr>
            <w:rFonts w:ascii="Times New Roman" w:hAnsi="Times New Roman"/>
            <w:sz w:val="24"/>
          </w:rPr>
          <w:fldChar w:fldCharType="begin"/>
        </w:r>
        <w:r w:rsidR="000D290C">
          <w:rPr>
            <w:rFonts w:ascii="Times New Roman" w:hAnsi="Times New Roman"/>
            <w:sz w:val="24"/>
          </w:rPr>
          <w:instrText>PAGE</w:instrText>
        </w:r>
        <w:r>
          <w:rPr>
            <w:rFonts w:ascii="Times New Roman" w:hAnsi="Times New Roman"/>
            <w:sz w:val="24"/>
          </w:rPr>
          <w:fldChar w:fldCharType="separate"/>
        </w:r>
        <w:r w:rsidR="00623A9F">
          <w:rPr>
            <w:rFonts w:ascii="Times New Roman" w:hAnsi="Times New Roman"/>
            <w:noProof/>
            <w:sz w:val="24"/>
          </w:rPr>
          <w:t>2</w:t>
        </w:r>
        <w:r>
          <w:rPr>
            <w:rFonts w:ascii="Times New Roman" w:hAnsi="Times New Roman"/>
            <w:sz w:val="24"/>
          </w:rPr>
          <w:fldChar w:fldCharType="end"/>
        </w:r>
      </w:p>
    </w:sdtContent>
  </w:sdt>
  <w:p w:rsidR="00855FB5" w:rsidRDefault="00855F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6FF3"/>
    <w:multiLevelType w:val="multilevel"/>
    <w:tmpl w:val="A4B2E210"/>
    <w:lvl w:ilvl="0">
      <w:start w:val="2"/>
      <w:numFmt w:val="decimal"/>
      <w:lvlText w:val="8.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B90D5B"/>
    <w:multiLevelType w:val="multilevel"/>
    <w:tmpl w:val="2E1C76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5FB5"/>
    <w:rsid w:val="00010CCD"/>
    <w:rsid w:val="000D290C"/>
    <w:rsid w:val="00173F4A"/>
    <w:rsid w:val="005E312B"/>
    <w:rsid w:val="00623A9F"/>
    <w:rsid w:val="00655535"/>
    <w:rsid w:val="00777A84"/>
    <w:rsid w:val="007B1388"/>
    <w:rsid w:val="007F2F71"/>
    <w:rsid w:val="00855FB5"/>
    <w:rsid w:val="008B5976"/>
    <w:rsid w:val="008C712D"/>
    <w:rsid w:val="00933E48"/>
    <w:rsid w:val="00A44C56"/>
    <w:rsid w:val="00A92DF3"/>
    <w:rsid w:val="00D63ECE"/>
    <w:rsid w:val="00E00141"/>
    <w:rsid w:val="00E37540"/>
    <w:rsid w:val="00E420A6"/>
    <w:rsid w:val="00EA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qFormat/>
    <w:rsid w:val="004B384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Заголовок 2 Знак"/>
    <w:basedOn w:val="a0"/>
    <w:link w:val="Heading2"/>
    <w:qFormat/>
    <w:rsid w:val="004B38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Нижний колонтитул Знак"/>
    <w:basedOn w:val="a0"/>
    <w:qFormat/>
    <w:rsid w:val="004B3845"/>
    <w:rPr>
      <w:rFonts w:ascii="Calibri" w:eastAsia="Times New Roman" w:hAnsi="Calibri" w:cs="Times New Roman"/>
      <w:lang w:eastAsia="en-US"/>
    </w:rPr>
  </w:style>
  <w:style w:type="character" w:styleId="a4">
    <w:name w:val="page number"/>
    <w:basedOn w:val="a0"/>
    <w:qFormat/>
    <w:rsid w:val="004B3845"/>
  </w:style>
  <w:style w:type="character" w:customStyle="1" w:styleId="blk">
    <w:name w:val="blk"/>
    <w:basedOn w:val="a0"/>
    <w:qFormat/>
    <w:rsid w:val="004B3845"/>
  </w:style>
  <w:style w:type="character" w:customStyle="1" w:styleId="a5">
    <w:name w:val="Текст выноски Знак"/>
    <w:basedOn w:val="a0"/>
    <w:qFormat/>
    <w:rsid w:val="004B3845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6">
    <w:name w:val="Верхний колонтитул Знак"/>
    <w:basedOn w:val="a0"/>
    <w:uiPriority w:val="99"/>
    <w:qFormat/>
    <w:rsid w:val="004B3845"/>
    <w:rPr>
      <w:rFonts w:ascii="Calibri" w:eastAsia="Times New Roman" w:hAnsi="Calibri" w:cs="Times New Roman"/>
      <w:lang w:eastAsia="en-US"/>
    </w:rPr>
  </w:style>
  <w:style w:type="character" w:customStyle="1" w:styleId="ListLabel1">
    <w:name w:val="ListLabel 1"/>
    <w:qFormat/>
    <w:rsid w:val="00855FB5"/>
    <w:rPr>
      <w:rFonts w:eastAsia="Times New Roman" w:cs="Times New Roman"/>
    </w:rPr>
  </w:style>
  <w:style w:type="character" w:customStyle="1" w:styleId="ListLabel2">
    <w:name w:val="ListLabel 2"/>
    <w:qFormat/>
    <w:rsid w:val="00855FB5"/>
    <w:rPr>
      <w:rFonts w:cs="Courier New"/>
    </w:rPr>
  </w:style>
  <w:style w:type="character" w:customStyle="1" w:styleId="ListLabel3">
    <w:name w:val="ListLabel 3"/>
    <w:qFormat/>
    <w:rsid w:val="00855FB5"/>
    <w:rPr>
      <w:rFonts w:cs="Courier New"/>
    </w:rPr>
  </w:style>
  <w:style w:type="character" w:customStyle="1" w:styleId="ListLabel4">
    <w:name w:val="ListLabel 4"/>
    <w:qFormat/>
    <w:rsid w:val="00855FB5"/>
    <w:rPr>
      <w:rFonts w:cs="Courier New"/>
    </w:rPr>
  </w:style>
  <w:style w:type="character" w:customStyle="1" w:styleId="ListLabel5">
    <w:name w:val="ListLabel 5"/>
    <w:qFormat/>
    <w:rsid w:val="00855FB5"/>
    <w:rPr>
      <w:rFonts w:eastAsia="Times New Roman" w:cs="Times New Roman"/>
    </w:rPr>
  </w:style>
  <w:style w:type="character" w:customStyle="1" w:styleId="ListLabel6">
    <w:name w:val="ListLabel 6"/>
    <w:qFormat/>
    <w:rsid w:val="00855FB5"/>
    <w:rPr>
      <w:rFonts w:cs="Courier New"/>
    </w:rPr>
  </w:style>
  <w:style w:type="character" w:customStyle="1" w:styleId="ListLabel7">
    <w:name w:val="ListLabel 7"/>
    <w:qFormat/>
    <w:rsid w:val="00855FB5"/>
    <w:rPr>
      <w:rFonts w:cs="Courier New"/>
    </w:rPr>
  </w:style>
  <w:style w:type="character" w:customStyle="1" w:styleId="ListLabel8">
    <w:name w:val="ListLabel 8"/>
    <w:qFormat/>
    <w:rsid w:val="00855FB5"/>
    <w:rPr>
      <w:rFonts w:cs="Courier New"/>
    </w:rPr>
  </w:style>
  <w:style w:type="paragraph" w:customStyle="1" w:styleId="a7">
    <w:name w:val="Заголовок"/>
    <w:basedOn w:val="a"/>
    <w:next w:val="a8"/>
    <w:qFormat/>
    <w:rsid w:val="00855FB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855FB5"/>
    <w:pPr>
      <w:spacing w:after="140"/>
    </w:pPr>
  </w:style>
  <w:style w:type="paragraph" w:styleId="a9">
    <w:name w:val="List"/>
    <w:basedOn w:val="a8"/>
    <w:rsid w:val="00855FB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55FB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855FB5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4B3845"/>
    <w:rPr>
      <w:rFonts w:eastAsia="Times New Roman" w:cs="Calibri"/>
      <w:lang w:eastAsia="en-US"/>
    </w:rPr>
  </w:style>
  <w:style w:type="paragraph" w:customStyle="1" w:styleId="Footer">
    <w:name w:val="Footer"/>
    <w:basedOn w:val="a"/>
    <w:rsid w:val="004B3845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qFormat/>
    <w:rsid w:val="004B384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paragraph" w:customStyle="1" w:styleId="Header">
    <w:name w:val="Header"/>
    <w:basedOn w:val="a"/>
    <w:uiPriority w:val="99"/>
    <w:rsid w:val="004B3845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1">
    <w:name w:val="Основной текст1"/>
    <w:rsid w:val="00933E4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CFD21-032F-49EE-873E-C20E2A65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dc:description/>
  <cp:lastModifiedBy>СЭД</cp:lastModifiedBy>
  <cp:revision>35</cp:revision>
  <cp:lastPrinted>2021-08-31T10:06:00Z</cp:lastPrinted>
  <dcterms:created xsi:type="dcterms:W3CDTF">2021-08-23T14:20:00Z</dcterms:created>
  <dcterms:modified xsi:type="dcterms:W3CDTF">2024-12-12T11:37:00Z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