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8F" w:rsidRDefault="00435252" w:rsidP="00EB7BDC">
      <w:pPr>
        <w:jc w:val="both"/>
      </w:pPr>
      <w:r>
        <w:rPr>
          <w:noProof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-464820</wp:posOffset>
            </wp:positionV>
            <wp:extent cx="502920" cy="797560"/>
            <wp:effectExtent l="0" t="0" r="0" b="0"/>
            <wp:wrapNone/>
            <wp:docPr id="1" name="Рисунок 4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238F" w:rsidRDefault="0087238F">
      <w:pPr>
        <w:jc w:val="center"/>
      </w:pP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КРАСНОСУЛИНСКИЙ РАЙОН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«ГОРНЕНСКОЕ ГОРОДСКОЕ ПОСЕЛЕНИЕ»</w:t>
      </w: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ГОРНЕНСКОГО ГОРОДСКОГО ПОСЕЛЕНИЯ</w:t>
      </w:r>
    </w:p>
    <w:p w:rsidR="0087238F" w:rsidRDefault="0087238F">
      <w:pPr>
        <w:jc w:val="center"/>
        <w:rPr>
          <w:b/>
          <w:bCs/>
          <w:sz w:val="28"/>
          <w:szCs w:val="28"/>
        </w:rPr>
      </w:pPr>
    </w:p>
    <w:p w:rsidR="0087238F" w:rsidRDefault="004352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7238F" w:rsidRDefault="0087238F">
      <w:pPr>
        <w:jc w:val="center"/>
        <w:rPr>
          <w:b/>
          <w:bCs/>
          <w:sz w:val="28"/>
          <w:szCs w:val="28"/>
        </w:rPr>
      </w:pPr>
    </w:p>
    <w:p w:rsidR="0087238F" w:rsidRDefault="00435252">
      <w:pPr>
        <w:jc w:val="center"/>
        <w:rPr>
          <w:sz w:val="28"/>
          <w:szCs w:val="28"/>
        </w:rPr>
      </w:pPr>
      <w:r w:rsidRPr="005F43DE">
        <w:rPr>
          <w:sz w:val="28"/>
          <w:szCs w:val="28"/>
        </w:rPr>
        <w:t xml:space="preserve">от </w:t>
      </w:r>
      <w:r w:rsidR="007B67AF" w:rsidRPr="005F43DE">
        <w:rPr>
          <w:sz w:val="28"/>
          <w:szCs w:val="28"/>
        </w:rPr>
        <w:t>24.</w:t>
      </w:r>
      <w:r w:rsidR="00FD1D7F" w:rsidRPr="005F43DE">
        <w:rPr>
          <w:sz w:val="28"/>
          <w:szCs w:val="28"/>
          <w:lang w:val="en-US"/>
        </w:rPr>
        <w:t>01</w:t>
      </w:r>
      <w:r w:rsidR="007B67AF" w:rsidRPr="005F43DE">
        <w:rPr>
          <w:sz w:val="28"/>
          <w:szCs w:val="28"/>
        </w:rPr>
        <w:t>.2025</w:t>
      </w:r>
      <w:r w:rsidRPr="005F43DE">
        <w:rPr>
          <w:sz w:val="28"/>
          <w:szCs w:val="28"/>
        </w:rPr>
        <w:t xml:space="preserve"> №</w:t>
      </w:r>
      <w:r w:rsidR="007B67AF" w:rsidRPr="005F43DE">
        <w:rPr>
          <w:sz w:val="28"/>
          <w:szCs w:val="28"/>
        </w:rPr>
        <w:t xml:space="preserve">  9</w:t>
      </w:r>
    </w:p>
    <w:p w:rsidR="0087238F" w:rsidRDefault="0087238F">
      <w:pPr>
        <w:jc w:val="center"/>
        <w:rPr>
          <w:sz w:val="28"/>
          <w:szCs w:val="28"/>
        </w:rPr>
      </w:pPr>
    </w:p>
    <w:p w:rsidR="0087238F" w:rsidRDefault="00435252">
      <w:pPr>
        <w:jc w:val="center"/>
        <w:rPr>
          <w:sz w:val="28"/>
          <w:szCs w:val="28"/>
        </w:rPr>
      </w:pPr>
      <w:r>
        <w:rPr>
          <w:sz w:val="28"/>
          <w:szCs w:val="28"/>
        </w:rPr>
        <w:t>р.п. Горный</w:t>
      </w:r>
    </w:p>
    <w:p w:rsidR="0087238F" w:rsidRDefault="0087238F">
      <w:pPr>
        <w:jc w:val="center"/>
        <w:rPr>
          <w:sz w:val="28"/>
          <w:szCs w:val="28"/>
        </w:rPr>
      </w:pPr>
    </w:p>
    <w:p w:rsidR="0087238F" w:rsidRPr="00B15CDF" w:rsidRDefault="00435252">
      <w:pPr>
        <w:jc w:val="center"/>
        <w:rPr>
          <w:b/>
          <w:bCs/>
          <w:sz w:val="28"/>
          <w:szCs w:val="28"/>
        </w:rPr>
      </w:pPr>
      <w:r w:rsidRPr="00B15CDF">
        <w:rPr>
          <w:b/>
          <w:bCs/>
          <w:sz w:val="28"/>
          <w:szCs w:val="28"/>
        </w:rPr>
        <w:t>О  внесении изменений в приложение к постановлению Администрации</w:t>
      </w:r>
    </w:p>
    <w:p w:rsidR="0087238F" w:rsidRPr="00B15CDF" w:rsidRDefault="00435252">
      <w:pPr>
        <w:jc w:val="center"/>
        <w:rPr>
          <w:b/>
          <w:bCs/>
          <w:sz w:val="28"/>
          <w:szCs w:val="28"/>
        </w:rPr>
      </w:pPr>
      <w:r w:rsidRPr="00B15CDF">
        <w:rPr>
          <w:b/>
          <w:bCs/>
          <w:sz w:val="28"/>
          <w:szCs w:val="28"/>
        </w:rPr>
        <w:t>Горненского городского поселения от 23.11.2018 г № 141 «Об утверждении муниципальной программы Горненского городского поселения «Развитие культуры, физической культуры и спорта»</w:t>
      </w:r>
    </w:p>
    <w:p w:rsidR="0087238F" w:rsidRPr="00B15CDF" w:rsidRDefault="0087238F">
      <w:pPr>
        <w:jc w:val="center"/>
        <w:rPr>
          <w:sz w:val="28"/>
          <w:szCs w:val="28"/>
        </w:rPr>
      </w:pPr>
    </w:p>
    <w:p w:rsidR="0087238F" w:rsidRPr="00B15CDF" w:rsidRDefault="00435252" w:rsidP="00767DB0">
      <w:pPr>
        <w:jc w:val="both"/>
        <w:rPr>
          <w:sz w:val="28"/>
          <w:szCs w:val="28"/>
        </w:rPr>
      </w:pPr>
      <w:r w:rsidRPr="00B15CDF">
        <w:rPr>
          <w:sz w:val="28"/>
          <w:szCs w:val="28"/>
        </w:rPr>
        <w:tab/>
        <w:t xml:space="preserve">В соответствии </w:t>
      </w:r>
      <w:r w:rsidR="007B67AF" w:rsidRPr="00B15CDF">
        <w:rPr>
          <w:sz w:val="28"/>
          <w:szCs w:val="28"/>
        </w:rPr>
        <w:t xml:space="preserve">с решением Собрания депутатов Горненского городского поселения от 25.12.2024 № 111 «О бюджете Горненского городского поселения Красносулинского района на 2025 год и на плановый период 2026 и 2027 годов»                                                                                                  </w:t>
      </w:r>
      <w:r w:rsidRPr="00B15CDF">
        <w:rPr>
          <w:sz w:val="28"/>
          <w:szCs w:val="28"/>
        </w:rPr>
        <w:t xml:space="preserve">руководствуясь ст. 34 Устава муниципального образования  «Горненское городское поселение», </w:t>
      </w:r>
      <w:r w:rsidR="003116B0" w:rsidRPr="00B15CDF">
        <w:rPr>
          <w:sz w:val="28"/>
          <w:szCs w:val="28"/>
          <w:lang w:val="en-US"/>
        </w:rPr>
        <w:t>Администрация Горненского городского поселения,-</w:t>
      </w:r>
    </w:p>
    <w:p w:rsidR="003116B0" w:rsidRPr="00B15CDF" w:rsidRDefault="00FD1D7F" w:rsidP="006B0DB6">
      <w:pPr>
        <w:jc w:val="both"/>
        <w:rPr>
          <w:b/>
          <w:bCs/>
          <w:sz w:val="28"/>
          <w:szCs w:val="28"/>
        </w:rPr>
      </w:pPr>
      <w:r w:rsidRPr="00B15CDF">
        <w:rPr>
          <w:b/>
          <w:bCs/>
          <w:sz w:val="28"/>
          <w:szCs w:val="28"/>
          <w:lang w:val="en-US"/>
        </w:rPr>
        <w:t xml:space="preserve">                                                         </w:t>
      </w:r>
    </w:p>
    <w:p w:rsidR="0087238F" w:rsidRPr="00B15CDF" w:rsidRDefault="003116B0" w:rsidP="006B0DB6">
      <w:pPr>
        <w:jc w:val="both"/>
        <w:rPr>
          <w:b/>
          <w:bCs/>
          <w:sz w:val="28"/>
          <w:szCs w:val="28"/>
        </w:rPr>
      </w:pPr>
      <w:r w:rsidRPr="00B15CDF">
        <w:rPr>
          <w:b/>
          <w:bCs/>
          <w:sz w:val="28"/>
          <w:szCs w:val="28"/>
        </w:rPr>
        <w:t xml:space="preserve">                                                            </w:t>
      </w:r>
      <w:r w:rsidR="00435252" w:rsidRPr="00B15CDF">
        <w:rPr>
          <w:b/>
          <w:bCs/>
          <w:sz w:val="28"/>
          <w:szCs w:val="28"/>
        </w:rPr>
        <w:t>ПОСТАНОВЛЯЕТ:</w:t>
      </w:r>
    </w:p>
    <w:p w:rsidR="0087238F" w:rsidRPr="00B15CDF" w:rsidRDefault="0087238F" w:rsidP="006B0DB6">
      <w:pPr>
        <w:jc w:val="both"/>
        <w:rPr>
          <w:sz w:val="28"/>
          <w:szCs w:val="28"/>
        </w:rPr>
      </w:pPr>
    </w:p>
    <w:p w:rsidR="0087238F" w:rsidRPr="00B15CDF" w:rsidRDefault="00E44FCC" w:rsidP="006B0DB6">
      <w:pPr>
        <w:jc w:val="both"/>
        <w:rPr>
          <w:sz w:val="28"/>
          <w:szCs w:val="28"/>
        </w:rPr>
      </w:pPr>
      <w:r w:rsidRPr="00B15CDF">
        <w:rPr>
          <w:sz w:val="28"/>
          <w:szCs w:val="28"/>
        </w:rPr>
        <w:t xml:space="preserve">        </w:t>
      </w:r>
      <w:r w:rsidR="00435252" w:rsidRPr="00B15CDF">
        <w:rPr>
          <w:sz w:val="28"/>
          <w:szCs w:val="28"/>
        </w:rPr>
        <w:t>1.Внести изменения в приложение к постановлению Администрации Горненского городского поселения от 23.11.2018 № 141 «Об утверждении муниципальной программы Горненского городского поселения «Развитие культуры, физической культуры и спорта»», изложив его в редакции, согласно приложению к настоящему постановлению.</w:t>
      </w:r>
    </w:p>
    <w:p w:rsidR="0087238F" w:rsidRPr="00B15CDF" w:rsidRDefault="00435252" w:rsidP="006B0DB6">
      <w:pPr>
        <w:pStyle w:val="af7"/>
        <w:ind w:firstLine="567"/>
        <w:rPr>
          <w:szCs w:val="28"/>
        </w:rPr>
      </w:pPr>
      <w:r w:rsidRPr="00B15CDF">
        <w:rPr>
          <w:szCs w:val="28"/>
        </w:rPr>
        <w:t xml:space="preserve">2. Настоящее постановление подлежит </w:t>
      </w:r>
      <w:r w:rsidR="007B67AF" w:rsidRPr="00B15CDF">
        <w:rPr>
          <w:szCs w:val="28"/>
        </w:rPr>
        <w:t xml:space="preserve">официальному </w:t>
      </w:r>
      <w:r w:rsidRPr="00B15CDF">
        <w:rPr>
          <w:szCs w:val="28"/>
        </w:rPr>
        <w:t>обнар</w:t>
      </w:r>
      <w:r w:rsidR="007B67AF" w:rsidRPr="00B15CDF">
        <w:rPr>
          <w:szCs w:val="28"/>
        </w:rPr>
        <w:t>одованию</w:t>
      </w:r>
      <w:r w:rsidRPr="00B15CDF">
        <w:rPr>
          <w:szCs w:val="28"/>
        </w:rPr>
        <w:t>.</w:t>
      </w:r>
    </w:p>
    <w:p w:rsidR="0087238F" w:rsidRPr="00B15CDF" w:rsidRDefault="007B67AF" w:rsidP="006B0DB6">
      <w:pPr>
        <w:pStyle w:val="af7"/>
        <w:rPr>
          <w:szCs w:val="28"/>
        </w:rPr>
      </w:pPr>
      <w:r w:rsidRPr="00B15CDF">
        <w:rPr>
          <w:szCs w:val="28"/>
        </w:rPr>
        <w:t xml:space="preserve">        </w:t>
      </w:r>
      <w:r w:rsidR="00435252" w:rsidRPr="00B15CDF">
        <w:rPr>
          <w:szCs w:val="28"/>
        </w:rPr>
        <w:t xml:space="preserve">3. Контроль за исполнением настоящего постановления оставляю за собой. </w:t>
      </w:r>
    </w:p>
    <w:p w:rsidR="0087238F" w:rsidRPr="00B15CDF" w:rsidRDefault="0087238F" w:rsidP="006B0DB6">
      <w:pPr>
        <w:jc w:val="both"/>
        <w:rPr>
          <w:sz w:val="28"/>
          <w:szCs w:val="28"/>
        </w:rPr>
      </w:pPr>
    </w:p>
    <w:p w:rsidR="0087238F" w:rsidRPr="00B15CDF" w:rsidRDefault="0087238F">
      <w:pPr>
        <w:rPr>
          <w:sz w:val="28"/>
          <w:szCs w:val="28"/>
        </w:rPr>
      </w:pPr>
    </w:p>
    <w:p w:rsidR="007B67AF" w:rsidRPr="00B15CDF" w:rsidRDefault="007B67AF">
      <w:pPr>
        <w:rPr>
          <w:sz w:val="28"/>
          <w:szCs w:val="28"/>
        </w:rPr>
      </w:pPr>
    </w:p>
    <w:p w:rsidR="0087238F" w:rsidRPr="00B15CDF" w:rsidRDefault="00435252">
      <w:pPr>
        <w:rPr>
          <w:sz w:val="28"/>
          <w:szCs w:val="28"/>
        </w:rPr>
      </w:pPr>
      <w:r w:rsidRPr="00B15CDF">
        <w:rPr>
          <w:sz w:val="28"/>
          <w:szCs w:val="28"/>
        </w:rPr>
        <w:t>И.о.</w:t>
      </w:r>
      <w:r w:rsidR="00E44FCC" w:rsidRPr="00B15CDF">
        <w:rPr>
          <w:sz w:val="28"/>
          <w:szCs w:val="28"/>
        </w:rPr>
        <w:t xml:space="preserve"> </w:t>
      </w:r>
      <w:r w:rsidRPr="00B15CDF">
        <w:rPr>
          <w:sz w:val="28"/>
          <w:szCs w:val="28"/>
        </w:rPr>
        <w:t xml:space="preserve">главы Администрации </w:t>
      </w:r>
    </w:p>
    <w:p w:rsidR="0087238F" w:rsidRPr="00B15CDF" w:rsidRDefault="00435252">
      <w:pPr>
        <w:rPr>
          <w:sz w:val="28"/>
          <w:szCs w:val="28"/>
        </w:rPr>
      </w:pPr>
      <w:r w:rsidRPr="00B15CDF">
        <w:rPr>
          <w:sz w:val="28"/>
          <w:szCs w:val="28"/>
        </w:rPr>
        <w:t>Горненского городского поселения                                  А.А. Чеботарев</w:t>
      </w:r>
    </w:p>
    <w:p w:rsidR="0087238F" w:rsidRPr="00B15CDF" w:rsidRDefault="0087238F">
      <w:pPr>
        <w:widowControl w:val="0"/>
        <w:rPr>
          <w:sz w:val="28"/>
          <w:szCs w:val="28"/>
        </w:rPr>
      </w:pPr>
    </w:p>
    <w:p w:rsidR="0087238F" w:rsidRPr="00B15CDF" w:rsidRDefault="0087238F">
      <w:pPr>
        <w:widowControl w:val="0"/>
        <w:jc w:val="center"/>
        <w:rPr>
          <w:sz w:val="28"/>
          <w:szCs w:val="28"/>
        </w:rPr>
      </w:pPr>
    </w:p>
    <w:p w:rsidR="007B67AF" w:rsidRDefault="007B67AF">
      <w:pPr>
        <w:widowControl w:val="0"/>
        <w:jc w:val="center"/>
        <w:rPr>
          <w:sz w:val="24"/>
          <w:szCs w:val="24"/>
        </w:rPr>
      </w:pPr>
    </w:p>
    <w:p w:rsidR="007B67AF" w:rsidRDefault="007B67AF">
      <w:pPr>
        <w:widowControl w:val="0"/>
        <w:jc w:val="center"/>
        <w:rPr>
          <w:sz w:val="24"/>
          <w:szCs w:val="24"/>
        </w:rPr>
      </w:pPr>
    </w:p>
    <w:p w:rsidR="0087238F" w:rsidRDefault="0087238F" w:rsidP="00B15CDF">
      <w:pPr>
        <w:widowControl w:val="0"/>
        <w:rPr>
          <w:sz w:val="24"/>
          <w:szCs w:val="24"/>
        </w:rPr>
      </w:pPr>
    </w:p>
    <w:p w:rsidR="00B15CDF" w:rsidRDefault="00B15CDF" w:rsidP="00B15CDF">
      <w:pPr>
        <w:widowControl w:val="0"/>
        <w:rPr>
          <w:sz w:val="24"/>
          <w:szCs w:val="24"/>
        </w:rPr>
      </w:pPr>
    </w:p>
    <w:p w:rsidR="0087238F" w:rsidRDefault="00435252" w:rsidP="005956E4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7238F" w:rsidRDefault="00435252" w:rsidP="005956E4">
      <w:pPr>
        <w:widowControl w:val="0"/>
        <w:ind w:left="6237"/>
        <w:jc w:val="right"/>
      </w:pPr>
      <w:r>
        <w:rPr>
          <w:sz w:val="24"/>
          <w:szCs w:val="24"/>
        </w:rPr>
        <w:t>к постановлению</w:t>
      </w:r>
    </w:p>
    <w:p w:rsidR="0087238F" w:rsidRDefault="00435252" w:rsidP="005956E4">
      <w:pPr>
        <w:widowControl w:val="0"/>
        <w:ind w:left="6237"/>
        <w:jc w:val="right"/>
      </w:pPr>
      <w:r>
        <w:rPr>
          <w:sz w:val="24"/>
          <w:szCs w:val="24"/>
        </w:rPr>
        <w:t>Администрации Горненского</w:t>
      </w:r>
    </w:p>
    <w:p w:rsidR="0087238F" w:rsidRDefault="00435252" w:rsidP="005956E4">
      <w:pPr>
        <w:widowControl w:val="0"/>
        <w:ind w:left="6237"/>
        <w:jc w:val="right"/>
      </w:pPr>
      <w:r>
        <w:rPr>
          <w:sz w:val="24"/>
          <w:szCs w:val="24"/>
        </w:rPr>
        <w:t>городского поселения</w:t>
      </w:r>
    </w:p>
    <w:p w:rsidR="0087238F" w:rsidRDefault="00435252" w:rsidP="005956E4">
      <w:pPr>
        <w:widowControl w:val="0"/>
        <w:ind w:left="6237"/>
        <w:jc w:val="right"/>
      </w:pPr>
      <w:r w:rsidRPr="005956E4">
        <w:rPr>
          <w:sz w:val="24"/>
          <w:szCs w:val="24"/>
        </w:rPr>
        <w:t>от</w:t>
      </w:r>
      <w:r w:rsidR="007B67AF">
        <w:rPr>
          <w:sz w:val="24"/>
          <w:szCs w:val="24"/>
        </w:rPr>
        <w:t xml:space="preserve"> 24.0</w:t>
      </w:r>
      <w:r w:rsidR="005956E4" w:rsidRPr="005956E4">
        <w:rPr>
          <w:sz w:val="24"/>
          <w:szCs w:val="24"/>
        </w:rPr>
        <w:t>1</w:t>
      </w:r>
      <w:r w:rsidR="007B67AF">
        <w:rPr>
          <w:sz w:val="24"/>
          <w:szCs w:val="24"/>
        </w:rPr>
        <w:t>.2025</w:t>
      </w:r>
      <w:r w:rsidRPr="005956E4">
        <w:rPr>
          <w:sz w:val="24"/>
          <w:szCs w:val="24"/>
        </w:rPr>
        <w:t xml:space="preserve"> №</w:t>
      </w:r>
      <w:r w:rsidR="007B67AF">
        <w:rPr>
          <w:sz w:val="24"/>
          <w:szCs w:val="24"/>
        </w:rPr>
        <w:t xml:space="preserve"> 9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87238F" w:rsidRDefault="0043525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Горненского городского поселения «Развитие культуры, физической </w:t>
      </w:r>
    </w:p>
    <w:p w:rsidR="0087238F" w:rsidRDefault="00435252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культуры и спорта»</w:t>
      </w:r>
    </w:p>
    <w:p w:rsidR="0087238F" w:rsidRDefault="0087238F">
      <w:pPr>
        <w:widowControl w:val="0"/>
        <w:jc w:val="center"/>
        <w:rPr>
          <w:sz w:val="28"/>
          <w:szCs w:val="28"/>
        </w:rPr>
      </w:pPr>
    </w:p>
    <w:p w:rsidR="0087238F" w:rsidRDefault="004352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I. Стратегические приоритеты</w:t>
      </w:r>
    </w:p>
    <w:p w:rsidR="0087238F" w:rsidRDefault="004352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Горне</w:t>
      </w:r>
      <w:r w:rsidR="00E44FCC">
        <w:rPr>
          <w:sz w:val="28"/>
          <w:szCs w:val="28"/>
        </w:rPr>
        <w:t>н</w:t>
      </w:r>
      <w:r>
        <w:rPr>
          <w:sz w:val="28"/>
          <w:szCs w:val="28"/>
        </w:rPr>
        <w:t>ского городского поселения «Развитие культуры, физической культуры и спорта»</w:t>
      </w:r>
    </w:p>
    <w:p w:rsidR="0087238F" w:rsidRDefault="0087238F">
      <w:pPr>
        <w:widowControl w:val="0"/>
        <w:jc w:val="center"/>
        <w:rPr>
          <w:sz w:val="28"/>
          <w:szCs w:val="28"/>
        </w:rPr>
      </w:pPr>
    </w:p>
    <w:p w:rsidR="0087238F" w:rsidRDefault="004352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Оценка текущего состояния сферы</w:t>
      </w:r>
    </w:p>
    <w:p w:rsidR="0087238F" w:rsidRDefault="004352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муниципальной программы Горненского городского  поселения</w:t>
      </w:r>
    </w:p>
    <w:p w:rsidR="0087238F" w:rsidRDefault="00435252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культуры, физической культуры и спорта»</w:t>
      </w:r>
    </w:p>
    <w:p w:rsidR="0087238F" w:rsidRDefault="0087238F">
      <w:pPr>
        <w:widowControl w:val="0"/>
        <w:ind w:firstLine="709"/>
        <w:jc w:val="center"/>
        <w:rPr>
          <w:sz w:val="28"/>
          <w:szCs w:val="28"/>
        </w:rPr>
      </w:pPr>
    </w:p>
    <w:p w:rsidR="0087238F" w:rsidRDefault="004352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Горненского городского поселения «Развитие культуры» (далее также – муниципальная программа) определяет </w:t>
      </w:r>
      <w:r>
        <w:rPr>
          <w:sz w:val="28"/>
          <w:szCs w:val="28"/>
          <w:lang w:eastAsia="en-US"/>
        </w:rPr>
        <w:t xml:space="preserve">Цели </w:t>
      </w:r>
      <w:r>
        <w:rPr>
          <w:sz w:val="28"/>
          <w:szCs w:val="28"/>
        </w:rPr>
        <w:t>муниципальной п</w:t>
      </w:r>
      <w:r>
        <w:rPr>
          <w:sz w:val="28"/>
          <w:szCs w:val="28"/>
          <w:lang w:eastAsia="en-US"/>
        </w:rPr>
        <w:t>рограммы Горненского городского поселения  «Развитие культуры, физической культуры и спорта» соответствуют приоритетным направлениям муниципальной политики Горненского городского поселения.</w:t>
      </w:r>
    </w:p>
    <w:p w:rsidR="0087238F" w:rsidRDefault="00435252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Цели </w:t>
      </w:r>
      <w:r>
        <w:rPr>
          <w:sz w:val="28"/>
          <w:szCs w:val="28"/>
        </w:rPr>
        <w:t>муниципальной п</w:t>
      </w:r>
      <w:r>
        <w:rPr>
          <w:sz w:val="28"/>
          <w:szCs w:val="28"/>
          <w:lang w:eastAsia="en-US"/>
        </w:rPr>
        <w:t>рограммы:</w:t>
      </w:r>
    </w:p>
    <w:p w:rsidR="0087238F" w:rsidRDefault="0043525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условий для организации массового  отдыха и досуга,  обеспечение жителей поселения   услугами учреждений культуры;</w:t>
      </w:r>
    </w:p>
    <w:p w:rsidR="0087238F" w:rsidRDefault="0043525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библиотечного обслуживания  населения ;                                                                     </w:t>
      </w:r>
    </w:p>
    <w:p w:rsidR="0087238F" w:rsidRDefault="0043525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Горненского городского поселения;</w:t>
      </w:r>
    </w:p>
    <w:p w:rsidR="0087238F" w:rsidRDefault="0043525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физической культуры и спорта на территории Горненского городского поселения;</w:t>
      </w:r>
      <w:r>
        <w:rPr>
          <w:sz w:val="28"/>
          <w:szCs w:val="28"/>
        </w:rPr>
        <w:br/>
        <w:t>- укрепление здоровья населения Горненского городского поселения средствами физической культуры и спорта;</w:t>
      </w:r>
      <w:r>
        <w:rPr>
          <w:sz w:val="28"/>
          <w:szCs w:val="28"/>
        </w:rPr>
        <w:br/>
        <w:t>- сохранение традиционных спортивных мероприятий, проводимых в поселении;</w:t>
      </w:r>
    </w:p>
    <w:p w:rsidR="0087238F" w:rsidRDefault="004352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цели обеспечивается за счет решения следующих задач:</w:t>
      </w:r>
    </w:p>
    <w:p w:rsidR="0087238F" w:rsidRDefault="004352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посещений библиотек на 1000 чел. населения;</w:t>
      </w:r>
    </w:p>
    <w:p w:rsidR="0087238F" w:rsidRDefault="00435252">
      <w:pPr>
        <w:widowControl w:val="0"/>
        <w:jc w:val="both"/>
      </w:pPr>
      <w:r>
        <w:rPr>
          <w:sz w:val="28"/>
          <w:szCs w:val="28"/>
        </w:rPr>
        <w:t xml:space="preserve">- доля граждан Горенского городского поселения, систематически занимающего физической культурой и спортом, в общей численности населения;  </w:t>
      </w:r>
    </w:p>
    <w:p w:rsidR="0087238F" w:rsidRDefault="0043525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Описание приоритетов и целей муниципальной  политики</w:t>
      </w:r>
    </w:p>
    <w:p w:rsidR="0087238F" w:rsidRDefault="00435252">
      <w:pPr>
        <w:widowControl w:val="0"/>
        <w:jc w:val="both"/>
        <w:rPr>
          <w:sz w:val="28"/>
          <w:szCs w:val="28"/>
        </w:rPr>
        <w:sectPr w:rsidR="0087238F">
          <w:footerReference w:type="default" r:id="rId8"/>
          <w:pgSz w:w="11906" w:h="16838"/>
          <w:pgMar w:top="1134" w:right="567" w:bottom="851" w:left="1701" w:header="0" w:footer="624" w:gutter="0"/>
          <w:pgNumType w:start="1"/>
          <w:cols w:space="720"/>
          <w:formProt w:val="0"/>
          <w:docGrid w:linePitch="249" w:charSpace="2047"/>
        </w:sectPr>
      </w:pPr>
      <w:r>
        <w:rPr>
          <w:sz w:val="28"/>
          <w:szCs w:val="28"/>
        </w:rPr>
        <w:t>Горненского городского поселения в сфере реализации муниципальной  программы.</w:t>
      </w:r>
    </w:p>
    <w:p w:rsidR="0087238F" w:rsidRDefault="00435252" w:rsidP="00767D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числу приоритетных направлений развития физической культуры м спорта в целом относятся :</w:t>
      </w:r>
    </w:p>
    <w:p w:rsidR="0087238F" w:rsidRDefault="00435252" w:rsidP="00767D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граждан в регулярные занятия физической культуры и спортом, прежде всего детей и молодежи;</w:t>
      </w:r>
    </w:p>
    <w:p w:rsidR="0087238F" w:rsidRDefault="00435252" w:rsidP="00767D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системы подготовки спортивного резерва.  </w:t>
      </w:r>
    </w:p>
    <w:p w:rsidR="0087238F" w:rsidRDefault="00435252" w:rsidP="00767DB0">
      <w:pPr>
        <w:tabs>
          <w:tab w:val="left" w:pos="459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Социально-экономическое значение для Горненского городского поселения позволит добиться существенных позитивных результатов в  сфере культуры и спорта.</w:t>
      </w:r>
    </w:p>
    <w:p w:rsidR="0087238F" w:rsidRDefault="00435252" w:rsidP="00767DB0">
      <w:pPr>
        <w:tabs>
          <w:tab w:val="left" w:pos="45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Основными ожидаемыми результатами реализации </w:t>
      </w:r>
      <w:r>
        <w:rPr>
          <w:sz w:val="28"/>
          <w:szCs w:val="28"/>
        </w:rPr>
        <w:t>муниципальной п</w:t>
      </w:r>
      <w:r>
        <w:rPr>
          <w:sz w:val="28"/>
          <w:szCs w:val="28"/>
          <w:lang w:eastAsia="en-US"/>
        </w:rPr>
        <w:t>рограммы являются:</w:t>
      </w:r>
    </w:p>
    <w:p w:rsidR="0087238F" w:rsidRDefault="00435252" w:rsidP="00767DB0">
      <w:pPr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>- . - увеличение количества читателей в библиотеке;</w:t>
      </w:r>
    </w:p>
    <w:p w:rsidR="0087238F" w:rsidRDefault="00435252" w:rsidP="00767DB0">
      <w:pPr>
        <w:spacing w:before="150" w:after="150"/>
        <w:jc w:val="both"/>
      </w:pPr>
      <w:r>
        <w:rPr>
          <w:sz w:val="28"/>
          <w:szCs w:val="28"/>
        </w:rPr>
        <w:t>- увеличение количества посещений в библиотеке;</w:t>
      </w:r>
    </w:p>
    <w:p w:rsidR="0087238F" w:rsidRDefault="00435252" w:rsidP="00767DB0">
      <w:pPr>
        <w:spacing w:before="150" w:after="15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-</w:t>
      </w:r>
      <w:r>
        <w:rPr>
          <w:sz w:val="28"/>
          <w:szCs w:val="28"/>
        </w:rPr>
        <w:t xml:space="preserve">сохранение культурного наследия поселения,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культуры; </w:t>
      </w:r>
    </w:p>
    <w:p w:rsidR="0087238F" w:rsidRDefault="00435252" w:rsidP="00767DB0">
      <w:pPr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численности участвующих в соревнованиях по различным видам спорта;</w:t>
      </w:r>
    </w:p>
    <w:p w:rsidR="0087238F" w:rsidRDefault="00435252" w:rsidP="00767DB0">
      <w:pPr>
        <w:widowControl w:val="0"/>
        <w:ind w:firstLine="709"/>
        <w:jc w:val="both"/>
      </w:pPr>
      <w:r>
        <w:rPr>
          <w:sz w:val="28"/>
          <w:szCs w:val="28"/>
        </w:rPr>
        <w:t>- обеспечение условий для организации и проведения спортивно-массовых мероприятий для различных категорий населения .</w:t>
      </w:r>
    </w:p>
    <w:p w:rsidR="0087238F" w:rsidRDefault="0087238F" w:rsidP="00767DB0">
      <w:pPr>
        <w:widowControl w:val="0"/>
        <w:ind w:firstLine="709"/>
        <w:jc w:val="both"/>
        <w:rPr>
          <w:sz w:val="28"/>
          <w:szCs w:val="28"/>
        </w:rPr>
      </w:pPr>
    </w:p>
    <w:p w:rsidR="0087238F" w:rsidRDefault="00435252" w:rsidP="00767DB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п</w:t>
      </w:r>
      <w:r>
        <w:rPr>
          <w:sz w:val="28"/>
          <w:szCs w:val="28"/>
          <w:lang w:eastAsia="en-US"/>
        </w:rPr>
        <w:t>р</w:t>
      </w:r>
      <w:r>
        <w:rPr>
          <w:sz w:val="28"/>
          <w:szCs w:val="28"/>
        </w:rPr>
        <w:t>ограмму предусматривается реализовать: 1 этап 2019-2024г, 2 этап 2025-2030г. в 2019-2030 году.</w:t>
      </w:r>
    </w:p>
    <w:p w:rsidR="0087238F" w:rsidRDefault="0087238F" w:rsidP="00767DB0">
      <w:pPr>
        <w:widowControl w:val="0"/>
        <w:ind w:firstLine="709"/>
        <w:jc w:val="both"/>
        <w:rPr>
          <w:sz w:val="28"/>
          <w:szCs w:val="28"/>
        </w:rPr>
      </w:pPr>
    </w:p>
    <w:p w:rsidR="0087238F" w:rsidRDefault="00435252" w:rsidP="00767D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Задачи государственного управления, способы </w:t>
      </w:r>
    </w:p>
    <w:p w:rsidR="0087238F" w:rsidRDefault="00435252" w:rsidP="00767D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их эффективного решения в сфере реализации муниципальной  программы</w:t>
      </w:r>
    </w:p>
    <w:p w:rsidR="0087238F" w:rsidRDefault="0087238F" w:rsidP="00767DB0">
      <w:pPr>
        <w:widowControl w:val="0"/>
        <w:ind w:firstLine="709"/>
        <w:jc w:val="both"/>
        <w:rPr>
          <w:sz w:val="28"/>
          <w:szCs w:val="28"/>
        </w:rPr>
      </w:pPr>
    </w:p>
    <w:p w:rsidR="0087238F" w:rsidRPr="000C6BFB" w:rsidRDefault="00435252" w:rsidP="00767DB0">
      <w:pPr>
        <w:widowControl w:val="0"/>
        <w:ind w:firstLine="709"/>
        <w:jc w:val="both"/>
        <w:rPr>
          <w:sz w:val="28"/>
          <w:szCs w:val="28"/>
        </w:rPr>
      </w:pPr>
      <w:r w:rsidRPr="000C6BFB">
        <w:rPr>
          <w:sz w:val="28"/>
          <w:szCs w:val="28"/>
        </w:rPr>
        <w:t>Основные задачи и способы их эффективного решения определены :</w:t>
      </w:r>
    </w:p>
    <w:p w:rsidR="0087238F" w:rsidRPr="000C6BFB" w:rsidRDefault="0087238F" w:rsidP="00767DB0">
      <w:pPr>
        <w:jc w:val="both"/>
        <w:rPr>
          <w:sz w:val="28"/>
          <w:szCs w:val="28"/>
        </w:rPr>
      </w:pPr>
    </w:p>
    <w:p w:rsidR="0087238F" w:rsidRPr="000C6BFB" w:rsidRDefault="00435252" w:rsidP="00767DB0">
      <w:pPr>
        <w:jc w:val="both"/>
        <w:rPr>
          <w:sz w:val="28"/>
          <w:szCs w:val="28"/>
        </w:rPr>
      </w:pPr>
      <w:r w:rsidRPr="000C6BFB">
        <w:rPr>
          <w:sz w:val="28"/>
          <w:szCs w:val="28"/>
        </w:rPr>
        <w:t>- обеспечение эффективной работы муниципальных учреждений культуры за счет совершенствования форм работы, сохранения и использования библиотечных фондов, выравнивание доступа к услугам учреждений культуры,</w:t>
      </w:r>
      <w:r w:rsidR="000C6BFB" w:rsidRPr="000C6BFB">
        <w:rPr>
          <w:sz w:val="28"/>
          <w:szCs w:val="28"/>
        </w:rPr>
        <w:t xml:space="preserve"> </w:t>
      </w:r>
      <w:r w:rsidRPr="000C6BFB">
        <w:rPr>
          <w:sz w:val="28"/>
          <w:szCs w:val="28"/>
        </w:rPr>
        <w:t>информировании культурным ценностям, воспроизводство творческого потенциала поселения;</w:t>
      </w:r>
    </w:p>
    <w:p w:rsidR="0087238F" w:rsidRPr="000C6BFB" w:rsidRDefault="00435252" w:rsidP="00767DB0">
      <w:pPr>
        <w:pStyle w:val="Heading4"/>
        <w:rPr>
          <w:rFonts w:ascii="Times New Roman" w:hAnsi="Times New Roman"/>
          <w:sz w:val="28"/>
          <w:szCs w:val="28"/>
        </w:rPr>
      </w:pPr>
      <w:r w:rsidRPr="000C6BF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C6BFB">
        <w:rPr>
          <w:rFonts w:ascii="Times New Roman" w:hAnsi="Times New Roman"/>
          <w:b w:val="0"/>
          <w:sz w:val="28"/>
          <w:szCs w:val="28"/>
        </w:rPr>
        <w:t>создание нормативно- правовой базы, регулирующей вопросы развития физической культуры и массового спорта на территории Горненского городского поселения;</w:t>
      </w:r>
    </w:p>
    <w:p w:rsidR="0087238F" w:rsidRPr="000C6BFB" w:rsidRDefault="00435252" w:rsidP="00767DB0">
      <w:pPr>
        <w:pStyle w:val="Heading4"/>
        <w:rPr>
          <w:rFonts w:ascii="Times New Roman" w:hAnsi="Times New Roman"/>
          <w:b w:val="0"/>
          <w:sz w:val="28"/>
          <w:szCs w:val="28"/>
        </w:rPr>
      </w:pPr>
      <w:r w:rsidRPr="000C6BFB">
        <w:rPr>
          <w:rFonts w:ascii="Times New Roman" w:hAnsi="Times New Roman"/>
          <w:b w:val="0"/>
          <w:sz w:val="28"/>
          <w:szCs w:val="28"/>
        </w:rPr>
        <w:t xml:space="preserve">- организация популяризации физической культуры и массового спорта как составляющей здорового образа жизни.     </w:t>
      </w:r>
    </w:p>
    <w:p w:rsidR="0087238F" w:rsidRPr="000C6BFB" w:rsidRDefault="0087238F" w:rsidP="00767DB0">
      <w:pPr>
        <w:jc w:val="both"/>
        <w:rPr>
          <w:sz w:val="28"/>
          <w:szCs w:val="28"/>
        </w:rPr>
      </w:pPr>
    </w:p>
    <w:p w:rsidR="000C6BFB" w:rsidRDefault="000C6BFB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767DB0" w:rsidRDefault="00767DB0">
      <w:pPr>
        <w:jc w:val="center"/>
        <w:rPr>
          <w:sz w:val="24"/>
          <w:szCs w:val="24"/>
        </w:rPr>
      </w:pPr>
    </w:p>
    <w:p w:rsidR="000C6BFB" w:rsidRDefault="000C6BFB">
      <w:pPr>
        <w:jc w:val="center"/>
        <w:rPr>
          <w:sz w:val="24"/>
          <w:szCs w:val="24"/>
        </w:rPr>
      </w:pPr>
    </w:p>
    <w:p w:rsidR="0087238F" w:rsidRPr="000C6BFB" w:rsidRDefault="00435252">
      <w:pPr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Паспорт</w:t>
      </w: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муниципальной программы Горненского поселения «Развитие культуры, физической культуры и спорта»</w:t>
      </w:r>
    </w:p>
    <w:p w:rsidR="0087238F" w:rsidRPr="000C6BFB" w:rsidRDefault="0087238F">
      <w:pPr>
        <w:widowControl w:val="0"/>
        <w:jc w:val="center"/>
        <w:rPr>
          <w:sz w:val="28"/>
          <w:szCs w:val="28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1. Основные положения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5000" w:type="pct"/>
        <w:tblInd w:w="113" w:type="dxa"/>
        <w:tblCellMar>
          <w:left w:w="113" w:type="dxa"/>
        </w:tblCellMar>
        <w:tblLook w:val="0000"/>
      </w:tblPr>
      <w:tblGrid>
        <w:gridCol w:w="968"/>
        <w:gridCol w:w="5584"/>
        <w:gridCol w:w="576"/>
        <w:gridCol w:w="7663"/>
      </w:tblGrid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Чеботарев Алексей Александрович И. о. главы   Администрации  Горненского городского поселения</w:t>
            </w: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Администрация Горненского городского поселения (Инспектор ГО ЧС и ПБ Манукян Татьяна Артемовна)</w:t>
            </w: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этап I: 2019 – 2024 годы;</w:t>
            </w:r>
          </w:p>
          <w:p w:rsidR="0087238F" w:rsidRDefault="0043525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II: 2025 – 2030 годы</w:t>
            </w:r>
          </w:p>
          <w:p w:rsidR="00767DB0" w:rsidRDefault="00767DB0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67DB0" w:rsidRDefault="00767DB0">
            <w:pPr>
              <w:widowControl w:val="0"/>
              <w:jc w:val="both"/>
            </w:pP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8723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87238F" w:rsidRDefault="00435252" w:rsidP="0037794F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 обеспечение условий для организации массового </w:t>
            </w:r>
            <w:r>
              <w:rPr>
                <w:sz w:val="24"/>
                <w:szCs w:val="24"/>
              </w:rPr>
              <w:br/>
              <w:t>отдыха и досуга, обеспечение жителей поселения </w:t>
            </w:r>
            <w:r>
              <w:rPr>
                <w:sz w:val="24"/>
                <w:szCs w:val="24"/>
              </w:rPr>
              <w:br/>
              <w:t>услугами учреждений культуры;</w:t>
            </w:r>
          </w:p>
          <w:p w:rsidR="0087238F" w:rsidRDefault="00435252" w:rsidP="0037794F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 обеспечение библиотечного обслуживания </w:t>
            </w:r>
            <w:r>
              <w:rPr>
                <w:sz w:val="24"/>
                <w:szCs w:val="24"/>
              </w:rPr>
              <w:br/>
              <w:t>населения; </w:t>
            </w:r>
          </w:p>
          <w:p w:rsidR="0087238F" w:rsidRDefault="00435252" w:rsidP="0037794F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Горненского городского поселения;</w:t>
            </w:r>
          </w:p>
          <w:p w:rsidR="0087238F" w:rsidRDefault="00435252" w:rsidP="0037794F">
            <w:pPr>
              <w:shd w:val="clear" w:color="auto" w:fill="FFFFFF"/>
              <w:spacing w:before="150" w:after="150"/>
              <w:jc w:val="both"/>
            </w:pPr>
            <w:r>
              <w:rPr>
                <w:sz w:val="24"/>
                <w:szCs w:val="24"/>
              </w:rPr>
              <w:t>- создание условий для развития физической культуры и спорта на территории Горненского городского поселения;</w:t>
            </w:r>
            <w:r>
              <w:rPr>
                <w:sz w:val="24"/>
                <w:szCs w:val="24"/>
              </w:rPr>
              <w:br/>
              <w:t>- укрепление здоровья населения Горненского городского поселения средствами физической культуры и спорта;</w:t>
            </w:r>
            <w:r>
              <w:rPr>
                <w:sz w:val="24"/>
                <w:szCs w:val="24"/>
              </w:rPr>
              <w:br/>
              <w:t>- сохранение традиционных спортивных мероприятий, проводимых в поселении;</w:t>
            </w:r>
          </w:p>
          <w:p w:rsidR="0087238F" w:rsidRDefault="00435252" w:rsidP="0037794F">
            <w:pPr>
              <w:widowControl w:val="0"/>
              <w:jc w:val="both"/>
            </w:pPr>
            <w:r>
              <w:rPr>
                <w:sz w:val="24"/>
                <w:szCs w:val="24"/>
              </w:rPr>
              <w:t>-совершенствование информационного обеспечения населения по вопросам физической культуры и спорта через муниципальную систему информации.</w:t>
            </w:r>
          </w:p>
        </w:tc>
      </w:tr>
      <w:tr w:rsidR="0087238F" w:rsidTr="000C6BFB">
        <w:trPr>
          <w:cantSplit/>
        </w:trPr>
        <w:tc>
          <w:tcPr>
            <w:tcW w:w="645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722" w:type="dxa"/>
            <w:shd w:val="clear" w:color="auto" w:fill="auto"/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 программы</w:t>
            </w:r>
          </w:p>
        </w:tc>
        <w:tc>
          <w:tcPr>
            <w:tcW w:w="384" w:type="dxa"/>
            <w:shd w:val="clear" w:color="auto" w:fill="auto"/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108" w:type="dxa"/>
            <w:shd w:val="clear" w:color="auto" w:fill="auto"/>
          </w:tcPr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14246,3 тыс. рублей:</w:t>
            </w:r>
          </w:p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этап I: 7896,2 тыс. рублей;</w:t>
            </w:r>
          </w:p>
          <w:p w:rsidR="0087238F" w:rsidRDefault="00435252">
            <w:pPr>
              <w:widowControl w:val="0"/>
              <w:jc w:val="both"/>
            </w:pPr>
            <w:r>
              <w:rPr>
                <w:sz w:val="24"/>
                <w:szCs w:val="24"/>
              </w:rPr>
              <w:t>этап II: 6350,1 тыс. рублей.</w:t>
            </w:r>
          </w:p>
        </w:tc>
      </w:tr>
    </w:tbl>
    <w:p w:rsidR="0087238F" w:rsidRDefault="00435252">
      <w:pPr>
        <w:widowControl w:val="0"/>
        <w:jc w:val="center"/>
        <w:rPr>
          <w:sz w:val="24"/>
          <w:szCs w:val="24"/>
        </w:rPr>
      </w:pPr>
      <w:r>
        <w:br w:type="page"/>
      </w:r>
    </w:p>
    <w:p w:rsidR="0087238F" w:rsidRDefault="00435252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2. Показатели муниципальной  программы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80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18"/>
        <w:gridCol w:w="1979"/>
        <w:gridCol w:w="711"/>
        <w:gridCol w:w="1115"/>
        <w:gridCol w:w="1009"/>
        <w:gridCol w:w="873"/>
        <w:gridCol w:w="726"/>
        <w:gridCol w:w="636"/>
        <w:gridCol w:w="633"/>
        <w:gridCol w:w="633"/>
        <w:gridCol w:w="641"/>
        <w:gridCol w:w="624"/>
        <w:gridCol w:w="760"/>
        <w:gridCol w:w="1233"/>
        <w:gridCol w:w="1488"/>
        <w:gridCol w:w="15"/>
        <w:gridCol w:w="986"/>
      </w:tblGrid>
      <w:tr w:rsidR="0087238F"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Уро-вень пока-зате-ля</w:t>
            </w:r>
          </w:p>
        </w:tc>
        <w:tc>
          <w:tcPr>
            <w:tcW w:w="11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возраста-ния/убы-вания</w:t>
            </w:r>
          </w:p>
        </w:tc>
        <w:tc>
          <w:tcPr>
            <w:tcW w:w="10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измере-ния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8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показа-теля</w:t>
            </w:r>
          </w:p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6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Доку-мент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Ответст-венный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дости-жение показателя</w:t>
            </w:r>
          </w:p>
        </w:tc>
        <w:tc>
          <w:tcPr>
            <w:tcW w:w="9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показа-теляминацио-</w:t>
            </w:r>
            <w:r>
              <w:rPr>
                <w:spacing w:val="-20"/>
                <w:sz w:val="24"/>
                <w:szCs w:val="24"/>
              </w:rPr>
              <w:t>нальных</w:t>
            </w:r>
            <w:r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Инфор-маци-онная система</w:t>
            </w:r>
          </w:p>
        </w:tc>
      </w:tr>
      <w:tr w:rsidR="0087238F"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зна-чение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80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32" w:type="dxa"/>
          <w:right w:w="57" w:type="dxa"/>
        </w:tblCellMar>
        <w:tblLook w:val="0000"/>
      </w:tblPr>
      <w:tblGrid>
        <w:gridCol w:w="516"/>
        <w:gridCol w:w="1997"/>
        <w:gridCol w:w="624"/>
        <w:gridCol w:w="1092"/>
        <w:gridCol w:w="973"/>
        <w:gridCol w:w="1010"/>
        <w:gridCol w:w="724"/>
        <w:gridCol w:w="567"/>
        <w:gridCol w:w="709"/>
        <w:gridCol w:w="567"/>
        <w:gridCol w:w="709"/>
        <w:gridCol w:w="567"/>
        <w:gridCol w:w="1004"/>
        <w:gridCol w:w="1122"/>
        <w:gridCol w:w="605"/>
        <w:gridCol w:w="831"/>
        <w:gridCol w:w="963"/>
      </w:tblGrid>
      <w:tr w:rsidR="006C28CC" w:rsidTr="006C28CC"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7238F" w:rsidTr="006C28CC">
        <w:tc>
          <w:tcPr>
            <w:tcW w:w="14580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Цель муниципальной программы «Развитие культуры, физической культуры и спорта»</w:t>
            </w:r>
          </w:p>
        </w:tc>
      </w:tr>
      <w:tr w:rsidR="006C28CC" w:rsidTr="006C28CC"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1"/>
            </w:pPr>
            <w:r>
              <w:rPr>
                <w:sz w:val="24"/>
                <w:szCs w:val="24"/>
              </w:rPr>
              <w:t>Общее количество посещений библиотек  на 1000 человек населения</w:t>
            </w:r>
          </w:p>
          <w:p w:rsidR="0087238F" w:rsidRDefault="0087238F">
            <w:pPr>
              <w:widowControl w:val="0"/>
              <w:outlineLvl w:val="1"/>
              <w:rPr>
                <w:sz w:val="24"/>
                <w:szCs w:val="24"/>
              </w:rPr>
            </w:pPr>
          </w:p>
          <w:p w:rsidR="0087238F" w:rsidRDefault="0087238F">
            <w:pPr>
              <w:widowControl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возраста-ние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ведом-ствен-ный</w:t>
            </w: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426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426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426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6C28CC">
            <w:pPr>
              <w:widowControl w:val="0"/>
              <w:jc w:val="center"/>
            </w:pPr>
            <w:r>
              <w:t>426</w:t>
            </w: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  <w:p w:rsidR="0087238F" w:rsidRDefault="0087238F">
            <w:pPr>
              <w:widowControl w:val="0"/>
              <w:jc w:val="center"/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МО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14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отсут-ствует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инфор-маци-онная система отсут-ствует</w:t>
            </w:r>
          </w:p>
        </w:tc>
      </w:tr>
      <w:tr w:rsidR="006C28CC" w:rsidTr="006C28CC"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Pr="006C28CC" w:rsidRDefault="006C28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 w:rsidP="006C28CC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граждан Горненского городского поселения, занимающихся физической культурой и спортом в общей численности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 w:rsidP="006C28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6C28CC" w:rsidRDefault="006C28CC" w:rsidP="006C28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 w:rsidP="006C28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возраста-ние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 w:rsidP="006C28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 w:rsidP="006C28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ведом-ствен-ный</w:t>
            </w: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>
            <w:pPr>
              <w:widowControl w:val="0"/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>
            <w:pPr>
              <w:widowControl w:val="0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>
            <w:pPr>
              <w:widowControl w:val="0"/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6C28CC" w:rsidRDefault="006C28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Используемые сокращения:</w:t>
      </w: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уровень муниципальной  программы;</w:t>
      </w:r>
    </w:p>
    <w:p w:rsidR="0087238F" w:rsidRDefault="000C6BF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35252">
        <w:rPr>
          <w:sz w:val="24"/>
          <w:szCs w:val="24"/>
        </w:rPr>
        <w:t>ОКЕИ – Общероссийский классификатор единиц измерения;</w:t>
      </w:r>
    </w:p>
    <w:p w:rsidR="0087238F" w:rsidRDefault="00435252">
      <w:pPr>
        <w:widowControl w:val="0"/>
        <w:ind w:firstLine="709"/>
        <w:jc w:val="both"/>
        <w:rPr>
          <w:sz w:val="24"/>
          <w:szCs w:val="24"/>
        </w:rPr>
      </w:pPr>
      <w:bookmarkStart w:id="0" w:name="__DdeLink__4640_4267563499"/>
      <w:bookmarkEnd w:id="0"/>
      <w:r>
        <w:rPr>
          <w:sz w:val="24"/>
          <w:szCs w:val="24"/>
        </w:rPr>
        <w:lastRenderedPageBreak/>
        <w:t xml:space="preserve">Постановление МО – Постановлением Администрации Горненсого городского поселения от 23.11.2018 № 141 Об утверждении </w:t>
      </w:r>
      <w:r w:rsidR="000C6BF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программы Горненского городского поселения «Развитие культуры, физической культуры и спорта»</w:t>
      </w: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 w:rsidP="006C28CC">
      <w:pPr>
        <w:rPr>
          <w:sz w:val="24"/>
          <w:szCs w:val="24"/>
        </w:rPr>
      </w:pPr>
      <w:bookmarkStart w:id="1" w:name="__DdeLink__4640_42675634991"/>
      <w:bookmarkEnd w:id="1"/>
      <w:r>
        <w:rPr>
          <w:sz w:val="24"/>
          <w:szCs w:val="24"/>
        </w:rPr>
        <w:t>3. Перечень структурных элементов муниципальной программы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0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/>
      </w:tblPr>
      <w:tblGrid>
        <w:gridCol w:w="990"/>
        <w:gridCol w:w="3948"/>
        <w:gridCol w:w="5595"/>
        <w:gridCol w:w="4037"/>
      </w:tblGrid>
      <w:tr w:rsidR="0087238F">
        <w:trPr>
          <w:tblHeader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</w:t>
            </w:r>
          </w:p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эффектов от реализации</w:t>
            </w:r>
          </w:p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</w:t>
            </w:r>
          </w:p>
        </w:tc>
      </w:tr>
      <w:tr w:rsidR="0087238F">
        <w:trPr>
          <w:tblHeader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238F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Комплекс процессных мероприятий  «Развитие культуры»                                               »</w:t>
            </w:r>
          </w:p>
          <w:p w:rsidR="0087238F" w:rsidRDefault="008723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Администрация Горненского городского поселения</w:t>
            </w: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2024 – 2030 годы</w:t>
            </w:r>
          </w:p>
          <w:p w:rsidR="0087238F" w:rsidRDefault="0087238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87238F">
        <w:trPr>
          <w:trHeight w:val="1165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муниципального бюджетного учреждения культуры «Библиотека Горненского городского поселения»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 доступа населения к библиотечному фонду; применение  новых информационных технологий в представлении библиотечных фондов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населению услуг по библиотечному обслуживанию</w:t>
            </w:r>
          </w:p>
        </w:tc>
      </w:tr>
      <w:tr w:rsidR="0087238F"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материально-технической базы учреждений культуры.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формирования и удовлетворения культурных запросов, реализация творческого потенциала населения в сфере досуга.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к культурному процессу жителей поселения</w:t>
            </w:r>
          </w:p>
        </w:tc>
      </w:tr>
      <w:tr w:rsidR="0087238F">
        <w:tc>
          <w:tcPr>
            <w:tcW w:w="1456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Комплекс процессных мероприятий «Развитие  физической культуры и спорта »</w:t>
            </w:r>
          </w:p>
          <w:p w:rsidR="0087238F" w:rsidRDefault="0087238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Администрация Горненского городского поселения</w:t>
            </w:r>
          </w:p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2024 – 2030 годы</w:t>
            </w:r>
          </w:p>
          <w:p w:rsidR="0087238F" w:rsidRDefault="0087238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87238F"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физической  культуры и спорта в Горненском городском поселении</w:t>
            </w:r>
          </w:p>
        </w:tc>
        <w:tc>
          <w:tcPr>
            <w:tcW w:w="5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физического воспитания; 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доли населения , систематически занимающегося физической культурой и спортом</w:t>
            </w:r>
          </w:p>
        </w:tc>
      </w:tr>
    </w:tbl>
    <w:p w:rsidR="0087238F" w:rsidRDefault="00435252">
      <w:pPr>
        <w:widowControl w:val="0"/>
        <w:jc w:val="center"/>
        <w:outlineLvl w:val="2"/>
        <w:rPr>
          <w:sz w:val="24"/>
          <w:szCs w:val="24"/>
        </w:rPr>
      </w:pPr>
      <w:r>
        <w:br w:type="page"/>
      </w:r>
    </w:p>
    <w:p w:rsidR="0087238F" w:rsidRDefault="00435252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 Параметры финансового обеспечения муниципальной  программы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5"/>
        <w:gridCol w:w="5630"/>
        <w:gridCol w:w="2165"/>
        <w:gridCol w:w="2021"/>
        <w:gridCol w:w="2022"/>
        <w:gridCol w:w="2166"/>
      </w:tblGrid>
      <w:tr w:rsidR="0087238F">
        <w:tc>
          <w:tcPr>
            <w:tcW w:w="5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программы, структурного элемента,</w:t>
            </w:r>
          </w:p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5"/>
        <w:gridCol w:w="5630"/>
        <w:gridCol w:w="2165"/>
        <w:gridCol w:w="2021"/>
        <w:gridCol w:w="2022"/>
        <w:gridCol w:w="2166"/>
      </w:tblGrid>
      <w:tr w:rsidR="0087238F">
        <w:trPr>
          <w:tblHeader/>
        </w:trPr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238F">
        <w:tc>
          <w:tcPr>
            <w:tcW w:w="5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Горненского городского поселения «Развитие культуры, физической культуры и спорта» (всего), в том числе: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1536,9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1555,6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1638,8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4731,3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1555,6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1638,8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4731,3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мероприятий«Развитие культуры(всего), в том числе: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1516,9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1535,6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1618,8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t>4671,3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1516,9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1535,6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1618,8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4671,3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«Развитие массовой физической культуры и спорта </w:t>
            </w:r>
            <w:r w:rsidR="00B15CDF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поселения»(всего),</w:t>
            </w:r>
          </w:p>
          <w:p w:rsidR="0087238F" w:rsidRDefault="0043525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Default="0087238F">
      <w:pPr>
        <w:widowControl w:val="0"/>
        <w:jc w:val="center"/>
        <w:rPr>
          <w:lang w:val="en-US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  <w:lang w:val="en-US"/>
        </w:rPr>
        <w:lastRenderedPageBreak/>
        <w:t>I</w:t>
      </w:r>
      <w:r w:rsidRPr="000C6BFB">
        <w:rPr>
          <w:sz w:val="28"/>
          <w:szCs w:val="28"/>
        </w:rPr>
        <w:t>I. Паспорт</w:t>
      </w: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комплекса процессных мероприятий «Развитие культуры»</w:t>
      </w:r>
    </w:p>
    <w:p w:rsidR="0087238F" w:rsidRPr="000C6BFB" w:rsidRDefault="0087238F">
      <w:pPr>
        <w:widowControl w:val="0"/>
        <w:jc w:val="center"/>
        <w:rPr>
          <w:sz w:val="28"/>
          <w:szCs w:val="28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 xml:space="preserve">1. Основные положения 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0" w:type="dxa"/>
        <w:tblInd w:w="113" w:type="dxa"/>
        <w:tblCellMar>
          <w:left w:w="113" w:type="dxa"/>
        </w:tblCellMar>
        <w:tblLook w:val="0000"/>
      </w:tblPr>
      <w:tblGrid>
        <w:gridCol w:w="711"/>
        <w:gridCol w:w="6109"/>
        <w:gridCol w:w="425"/>
        <w:gridCol w:w="7325"/>
      </w:tblGrid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«Развитие культуры» (далее также в настоящем разделе – комплекс процессных мероприятий)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Горненского городского п поселения (инспектор ГОЧС и ПБ Горненского городского поселения Манукян Татьяна Артемовна)</w:t>
            </w:r>
          </w:p>
        </w:tc>
      </w:tr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 w:rsidP="00B15CDF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 программой Горненско</w:t>
            </w:r>
            <w:r w:rsidR="00B15CDF">
              <w:rPr>
                <w:sz w:val="24"/>
                <w:szCs w:val="24"/>
              </w:rPr>
              <w:t xml:space="preserve">го </w:t>
            </w:r>
            <w:r>
              <w:rPr>
                <w:sz w:val="24"/>
                <w:szCs w:val="24"/>
              </w:rPr>
              <w:t>городско</w:t>
            </w:r>
            <w:r w:rsidR="00B15CDF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Горненского городского поселения «Развитие культуры»</w:t>
            </w:r>
          </w:p>
        </w:tc>
      </w:tr>
    </w:tbl>
    <w:p w:rsidR="0087238F" w:rsidRDefault="00435252">
      <w:pPr>
        <w:widowControl w:val="0"/>
        <w:jc w:val="center"/>
        <w:rPr>
          <w:sz w:val="24"/>
          <w:szCs w:val="24"/>
        </w:rPr>
      </w:pPr>
      <w:r>
        <w:br w:type="page"/>
      </w:r>
    </w:p>
    <w:p w:rsidR="0087238F" w:rsidRDefault="00435252">
      <w:pPr>
        <w:widowControl w:val="0"/>
        <w:jc w:val="center"/>
      </w:pPr>
      <w:bookmarkStart w:id="2" w:name="__DdeLink__1512_2584266125"/>
      <w:bookmarkEnd w:id="2"/>
      <w:r>
        <w:rPr>
          <w:sz w:val="24"/>
          <w:szCs w:val="24"/>
        </w:rPr>
        <w:lastRenderedPageBreak/>
        <w:t>2. Перечень мероприятий (результатов)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2"/>
        <w:gridCol w:w="2890"/>
        <w:gridCol w:w="1587"/>
        <w:gridCol w:w="2887"/>
        <w:gridCol w:w="1444"/>
        <w:gridCol w:w="1446"/>
        <w:gridCol w:w="1010"/>
        <w:gridCol w:w="868"/>
        <w:gridCol w:w="869"/>
        <w:gridCol w:w="850"/>
      </w:tblGrid>
      <w:tr w:rsidR="0087238F">
        <w:tc>
          <w:tcPr>
            <w:tcW w:w="7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Тип меро-приятия (результата)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87238F">
        <w:tc>
          <w:tcPr>
            <w:tcW w:w="7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2027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3"/>
        <w:gridCol w:w="2891"/>
        <w:gridCol w:w="1587"/>
        <w:gridCol w:w="2887"/>
        <w:gridCol w:w="1444"/>
        <w:gridCol w:w="1446"/>
        <w:gridCol w:w="1010"/>
        <w:gridCol w:w="868"/>
        <w:gridCol w:w="869"/>
        <w:gridCol w:w="848"/>
      </w:tblGrid>
      <w:tr w:rsidR="0087238F">
        <w:trPr>
          <w:tblHeader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</w:t>
            </w:r>
          </w:p>
        </w:tc>
      </w:tr>
      <w:tr w:rsidR="0087238F">
        <w:tc>
          <w:tcPr>
            <w:tcW w:w="1457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 Задача комплекса процессных мероприятий «Развитие культуры»</w:t>
            </w:r>
          </w:p>
        </w:tc>
      </w:tr>
      <w:tr w:rsidR="0087238F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napToGrid w:val="0"/>
              <w:jc w:val="both"/>
              <w:outlineLvl w:val="2"/>
            </w:pPr>
            <w:r>
              <w:rPr>
                <w:sz w:val="24"/>
                <w:szCs w:val="24"/>
              </w:rPr>
              <w:t xml:space="preserve">Обеспечение сохранения историко- культурного наследия Горненского городского поселения, как части культурного пространства Красносулинского района 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осуществ-ление</w:t>
            </w:r>
          </w:p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текущей деятельности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Сохранение, восстановление и развитие традиционной народной культуры как основной составляющей единого культурного пространства Горненского городского поселения, обеспечение свободы творчества и прав граждан на участие в культурной жизни.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Используемое сокращение: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spacing w:line="228" w:lineRule="auto"/>
        <w:jc w:val="center"/>
      </w:pPr>
      <w:r>
        <w:rPr>
          <w:sz w:val="24"/>
          <w:szCs w:val="24"/>
        </w:rPr>
        <w:t>2.1. План достижения показателей комплекса процессных мероприятий в 2025 году</w:t>
      </w:r>
    </w:p>
    <w:p w:rsidR="0087238F" w:rsidRDefault="0087238F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4865" w:type="dxa"/>
        <w:tblInd w:w="-3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" w:type="dxa"/>
        </w:tblCellMar>
        <w:tblLook w:val="0000"/>
      </w:tblPr>
      <w:tblGrid>
        <w:gridCol w:w="734"/>
        <w:gridCol w:w="2469"/>
        <w:gridCol w:w="878"/>
        <w:gridCol w:w="899"/>
        <w:gridCol w:w="816"/>
        <w:gridCol w:w="842"/>
        <w:gridCol w:w="801"/>
        <w:gridCol w:w="816"/>
        <w:gridCol w:w="780"/>
        <w:gridCol w:w="808"/>
        <w:gridCol w:w="805"/>
        <w:gridCol w:w="813"/>
        <w:gridCol w:w="919"/>
        <w:gridCol w:w="814"/>
        <w:gridCol w:w="836"/>
        <w:gridCol w:w="835"/>
      </w:tblGrid>
      <w:tr w:rsidR="0087238F">
        <w:tc>
          <w:tcPr>
            <w:tcW w:w="7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Показатель комплекса процессных мероприятий</w:t>
            </w:r>
          </w:p>
        </w:tc>
        <w:tc>
          <w:tcPr>
            <w:tcW w:w="8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Уровень пока-зателя</w:t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line="228" w:lineRule="auto"/>
              <w:jc w:val="center"/>
            </w:pPr>
            <w:r>
              <w:rPr>
                <w:sz w:val="24"/>
                <w:szCs w:val="24"/>
              </w:rPr>
              <w:t>Единица изме-рения</w:t>
            </w:r>
          </w:p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906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87238F">
        <w:tc>
          <w:tcPr>
            <w:tcW w:w="7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</w:tr>
      <w:tr w:rsidR="0087238F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</w:tr>
      <w:tr w:rsidR="0087238F">
        <w:tc>
          <w:tcPr>
            <w:tcW w:w="14861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 xml:space="preserve">1. Задача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rStyle w:val="1"/>
                <w:sz w:val="24"/>
                <w:szCs w:val="24"/>
              </w:rPr>
              <w:t xml:space="preserve"> процессных мероприятий «Развитие культуры»</w:t>
            </w:r>
          </w:p>
        </w:tc>
      </w:tr>
      <w:tr w:rsidR="0087238F">
        <w:trPr>
          <w:trHeight w:val="1418"/>
        </w:trPr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Pr="00B15CDF" w:rsidRDefault="00435252">
            <w:pPr>
              <w:widowControl w:val="0"/>
              <w:snapToGrid w:val="0"/>
              <w:jc w:val="both"/>
              <w:outlineLvl w:val="2"/>
              <w:rPr>
                <w:sz w:val="24"/>
                <w:szCs w:val="24"/>
              </w:rPr>
            </w:pPr>
            <w:r w:rsidRPr="00B15CDF">
              <w:rPr>
                <w:rStyle w:val="1"/>
                <w:sz w:val="24"/>
                <w:szCs w:val="24"/>
              </w:rPr>
              <w:t>Количество посещений библиотеки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МП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еди-ниц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Примечание.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Используемые сокращения: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МП – муниципальная программа Горненского городского поселения;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rStyle w:val="1"/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spacing w:line="216" w:lineRule="auto"/>
        <w:ind w:firstLine="709"/>
        <w:jc w:val="both"/>
      </w:pPr>
    </w:p>
    <w:p w:rsidR="0087238F" w:rsidRDefault="0087238F">
      <w:pPr>
        <w:widowControl w:val="0"/>
        <w:spacing w:line="216" w:lineRule="auto"/>
        <w:ind w:firstLine="709"/>
        <w:jc w:val="both"/>
        <w:rPr>
          <w:rStyle w:val="1"/>
          <w:sz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jc w:val="center"/>
      </w:pPr>
      <w:r>
        <w:rPr>
          <w:sz w:val="24"/>
          <w:szCs w:val="24"/>
        </w:rPr>
        <w:lastRenderedPageBreak/>
        <w:t>3. Параметры финансового обеспечения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81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9"/>
        <w:gridCol w:w="5630"/>
        <w:gridCol w:w="3755"/>
        <w:gridCol w:w="1155"/>
        <w:gridCol w:w="1154"/>
        <w:gridCol w:w="1158"/>
        <w:gridCol w:w="1150"/>
      </w:tblGrid>
      <w:tr w:rsidR="0087238F"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комплекса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процессных мероприятий, мероприятия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(результата), источник финансового обеспечения</w:t>
            </w:r>
          </w:p>
        </w:tc>
        <w:tc>
          <w:tcPr>
            <w:tcW w:w="37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Код бюджетной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6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Объем расходов по годам реализации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7"/>
        <w:gridCol w:w="5628"/>
        <w:gridCol w:w="722"/>
        <w:gridCol w:w="722"/>
        <w:gridCol w:w="1586"/>
        <w:gridCol w:w="730"/>
        <w:gridCol w:w="1156"/>
        <w:gridCol w:w="1159"/>
        <w:gridCol w:w="1158"/>
        <w:gridCol w:w="1141"/>
      </w:tblGrid>
      <w:tr w:rsidR="0087238F">
        <w:trPr>
          <w:tblHeader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</w:tr>
      <w:tr w:rsidR="0087238F"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</w:pPr>
            <w:r>
              <w:rPr>
                <w:sz w:val="24"/>
                <w:szCs w:val="24"/>
              </w:rPr>
              <w:t>Комплекс процессных мероприятий «Развитие культуры»(всего), в том числе: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1516,9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1535,6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1618,8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6B0D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</w:t>
            </w:r>
            <w:r w:rsidR="00435252" w:rsidRPr="005956E4">
              <w:rPr>
                <w:sz w:val="24"/>
                <w:szCs w:val="24"/>
              </w:rPr>
              <w:t>,3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бюджет поселения (всего), из них: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1516,9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1535,6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1618,8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4671,3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08 01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06 4 01 00590 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491DB8" w:rsidRDefault="00491DB8">
            <w:pPr>
              <w:widowControl w:val="0"/>
              <w:jc w:val="center"/>
            </w:pPr>
            <w:r>
              <w:t>1516,9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491DB8" w:rsidRDefault="00491DB8">
            <w:pPr>
              <w:widowControl w:val="0"/>
              <w:jc w:val="center"/>
            </w:pPr>
            <w:r>
              <w:t>1535,6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491DB8" w:rsidRDefault="00491DB8">
            <w:pPr>
              <w:widowControl w:val="0"/>
              <w:jc w:val="center"/>
            </w:pPr>
            <w:r>
              <w:t>1618,8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491DB8" w:rsidRDefault="006B0DB6">
            <w:pPr>
              <w:widowControl w:val="0"/>
              <w:jc w:val="center"/>
            </w:pPr>
            <w:r>
              <w:t>4671</w:t>
            </w:r>
            <w:r w:rsidR="00491DB8">
              <w:t>,3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</w:pPr>
      <w:r>
        <w:rPr>
          <w:sz w:val="24"/>
          <w:szCs w:val="24"/>
        </w:rPr>
        <w:t xml:space="preserve">X данные ячейки не  заполняются   </w:t>
      </w: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</w:pPr>
      <w:bookmarkStart w:id="3" w:name="__DdeLink__1512_25842661251"/>
      <w:bookmarkEnd w:id="3"/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  <w:lang w:val="en-US"/>
        </w:rPr>
        <w:lastRenderedPageBreak/>
        <w:t>I</w:t>
      </w:r>
      <w:r w:rsidRPr="000C6BFB">
        <w:rPr>
          <w:sz w:val="28"/>
          <w:szCs w:val="28"/>
        </w:rPr>
        <w:t>I. Паспорт</w:t>
      </w: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>комплекса процессных мероприятий «Развитие  физической культуры и спорта»</w:t>
      </w:r>
    </w:p>
    <w:p w:rsidR="0087238F" w:rsidRPr="000C6BFB" w:rsidRDefault="0087238F">
      <w:pPr>
        <w:widowControl w:val="0"/>
        <w:jc w:val="center"/>
        <w:rPr>
          <w:sz w:val="28"/>
          <w:szCs w:val="28"/>
        </w:rPr>
      </w:pPr>
    </w:p>
    <w:p w:rsidR="0087238F" w:rsidRPr="000C6BFB" w:rsidRDefault="00435252">
      <w:pPr>
        <w:widowControl w:val="0"/>
        <w:jc w:val="center"/>
        <w:rPr>
          <w:sz w:val="28"/>
          <w:szCs w:val="28"/>
        </w:rPr>
      </w:pPr>
      <w:r w:rsidRPr="000C6BFB">
        <w:rPr>
          <w:sz w:val="28"/>
          <w:szCs w:val="28"/>
        </w:rPr>
        <w:t xml:space="preserve">1. Основные положения </w:t>
      </w:r>
    </w:p>
    <w:p w:rsidR="0087238F" w:rsidRDefault="0087238F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570" w:type="dxa"/>
        <w:tblInd w:w="113" w:type="dxa"/>
        <w:tblCellMar>
          <w:left w:w="113" w:type="dxa"/>
        </w:tblCellMar>
        <w:tblLook w:val="0000"/>
      </w:tblPr>
      <w:tblGrid>
        <w:gridCol w:w="711"/>
        <w:gridCol w:w="6109"/>
        <w:gridCol w:w="425"/>
        <w:gridCol w:w="7325"/>
      </w:tblGrid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«Развитие культуры» (далее также в настоящем разделе – комплекс процессных мероприятий)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Администрация Горненского городского п поселения (инспектор ГО ЧС и ПБ Горненского городского поселения Манукян Татьяна Артемовна)</w:t>
            </w:r>
          </w:p>
        </w:tc>
      </w:tr>
      <w:tr w:rsidR="0087238F">
        <w:tc>
          <w:tcPr>
            <w:tcW w:w="711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109" w:type="dxa"/>
            <w:shd w:val="clear" w:color="auto" w:fill="auto"/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Связь с муниципальной  программой Горненской городской поселения</w:t>
            </w:r>
          </w:p>
        </w:tc>
        <w:tc>
          <w:tcPr>
            <w:tcW w:w="425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324" w:type="dxa"/>
            <w:shd w:val="clear" w:color="auto" w:fill="auto"/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>муниципальная программа Горненского городского поселения «Развитие культуры»</w:t>
            </w:r>
          </w:p>
        </w:tc>
      </w:tr>
    </w:tbl>
    <w:p w:rsidR="0087238F" w:rsidRDefault="0087238F">
      <w:pPr>
        <w:widowControl w:val="0"/>
        <w:ind w:firstLine="709"/>
        <w:jc w:val="center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435252">
      <w:pPr>
        <w:widowControl w:val="0"/>
        <w:rPr>
          <w:sz w:val="24"/>
          <w:szCs w:val="24"/>
        </w:rPr>
      </w:pPr>
      <w:r>
        <w:br w:type="page"/>
      </w:r>
    </w:p>
    <w:p w:rsidR="0087238F" w:rsidRDefault="00435252">
      <w:pPr>
        <w:widowControl w:val="0"/>
        <w:jc w:val="center"/>
      </w:pPr>
      <w:r>
        <w:rPr>
          <w:sz w:val="24"/>
          <w:szCs w:val="24"/>
        </w:rPr>
        <w:lastRenderedPageBreak/>
        <w:t>2. Перечень мероприятий (результатов)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2"/>
        <w:gridCol w:w="2890"/>
        <w:gridCol w:w="1587"/>
        <w:gridCol w:w="2887"/>
        <w:gridCol w:w="1444"/>
        <w:gridCol w:w="1446"/>
        <w:gridCol w:w="1010"/>
        <w:gridCol w:w="868"/>
        <w:gridCol w:w="869"/>
        <w:gridCol w:w="850"/>
      </w:tblGrid>
      <w:tr w:rsidR="0087238F">
        <w:tc>
          <w:tcPr>
            <w:tcW w:w="7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Тип меро-приятия (результата)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87238F">
        <w:tc>
          <w:tcPr>
            <w:tcW w:w="7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2027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3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723"/>
        <w:gridCol w:w="2891"/>
        <w:gridCol w:w="1587"/>
        <w:gridCol w:w="2887"/>
        <w:gridCol w:w="1444"/>
        <w:gridCol w:w="1446"/>
        <w:gridCol w:w="1010"/>
        <w:gridCol w:w="868"/>
        <w:gridCol w:w="869"/>
        <w:gridCol w:w="848"/>
      </w:tblGrid>
      <w:tr w:rsidR="0087238F">
        <w:trPr>
          <w:tblHeader/>
        </w:trPr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</w:t>
            </w:r>
          </w:p>
        </w:tc>
      </w:tr>
      <w:tr w:rsidR="0087238F">
        <w:tc>
          <w:tcPr>
            <w:tcW w:w="1457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 Задача комплекса процессных мероприятий «Развитие  физической культуры и спорта»</w:t>
            </w:r>
          </w:p>
        </w:tc>
      </w:tr>
      <w:tr w:rsidR="0087238F"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napToGrid w:val="0"/>
              <w:jc w:val="both"/>
              <w:outlineLvl w:val="2"/>
            </w:pPr>
            <w:r>
              <w:rPr>
                <w:sz w:val="24"/>
                <w:szCs w:val="24"/>
              </w:rPr>
              <w:t>Совершенствование системы физического воспитания различных категорий и групп населения;</w:t>
            </w:r>
          </w:p>
          <w:p w:rsidR="0087238F" w:rsidRDefault="0087238F">
            <w:pPr>
              <w:widowControl w:val="0"/>
              <w:snapToGrid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осуществ-ление</w:t>
            </w:r>
          </w:p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текущей деятельности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both"/>
              <w:outlineLvl w:val="2"/>
            </w:pPr>
            <w:r>
              <w:rPr>
                <w:sz w:val="24"/>
                <w:szCs w:val="24"/>
              </w:rPr>
              <w:t xml:space="preserve">Привлечение к занятиям физической культурой и спортом максимального количества граждан Горненского городского поселения, пропаганда здорового образа жизни  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Используемое сокращение:</w:t>
      </w:r>
    </w:p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87238F">
      <w:pPr>
        <w:widowControl w:val="0"/>
        <w:jc w:val="both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spacing w:line="228" w:lineRule="auto"/>
        <w:jc w:val="center"/>
      </w:pPr>
      <w:r>
        <w:rPr>
          <w:sz w:val="24"/>
          <w:szCs w:val="24"/>
        </w:rPr>
        <w:t>2.1. План достижения показателей комплекса процессных мероприятий в 2025 году</w:t>
      </w:r>
    </w:p>
    <w:p w:rsidR="0087238F" w:rsidRDefault="0087238F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4865" w:type="dxa"/>
        <w:tblInd w:w="-3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" w:type="dxa"/>
        </w:tblCellMar>
        <w:tblLook w:val="0000"/>
      </w:tblPr>
      <w:tblGrid>
        <w:gridCol w:w="708"/>
        <w:gridCol w:w="2383"/>
        <w:gridCol w:w="878"/>
        <w:gridCol w:w="1227"/>
        <w:gridCol w:w="803"/>
        <w:gridCol w:w="842"/>
        <w:gridCol w:w="766"/>
        <w:gridCol w:w="803"/>
        <w:gridCol w:w="737"/>
        <w:gridCol w:w="780"/>
        <w:gridCol w:w="776"/>
        <w:gridCol w:w="796"/>
        <w:gridCol w:w="919"/>
        <w:gridCol w:w="814"/>
        <w:gridCol w:w="823"/>
        <w:gridCol w:w="810"/>
      </w:tblGrid>
      <w:tr w:rsidR="0087238F" w:rsidTr="006C28CC"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Показатель комплекса процессных мероприятий</w:t>
            </w:r>
          </w:p>
        </w:tc>
        <w:tc>
          <w:tcPr>
            <w:tcW w:w="8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Уровень пока-зателя</w:t>
            </w:r>
          </w:p>
        </w:tc>
        <w:tc>
          <w:tcPr>
            <w:tcW w:w="1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line="228" w:lineRule="auto"/>
              <w:jc w:val="center"/>
            </w:pPr>
            <w:r>
              <w:rPr>
                <w:sz w:val="24"/>
                <w:szCs w:val="24"/>
              </w:rPr>
              <w:t>Единица изме-рения</w:t>
            </w:r>
          </w:p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88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87238F" w:rsidTr="006C28CC">
        <w:tc>
          <w:tcPr>
            <w:tcW w:w="7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overflowPunct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</w:tr>
      <w:tr w:rsidR="0087238F" w:rsidTr="006C28CC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</w:tr>
      <w:tr w:rsidR="0087238F" w:rsidTr="006C28CC">
        <w:tc>
          <w:tcPr>
            <w:tcW w:w="1486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87238F" w:rsidRDefault="00435252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 xml:space="preserve">1. Задача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rStyle w:val="1"/>
                <w:sz w:val="24"/>
                <w:szCs w:val="24"/>
              </w:rPr>
              <w:t xml:space="preserve"> процессных мероприятий «Развитие культуры»</w:t>
            </w:r>
          </w:p>
        </w:tc>
      </w:tr>
      <w:tr w:rsidR="006C28CC" w:rsidTr="006C28CC">
        <w:trPr>
          <w:trHeight w:val="1418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>
            <w:pPr>
              <w:widowControl w:val="0"/>
              <w:snapToGrid w:val="0"/>
              <w:jc w:val="both"/>
              <w:outlineLvl w:val="2"/>
            </w:pPr>
            <w:r>
              <w:rPr>
                <w:sz w:val="24"/>
                <w:szCs w:val="24"/>
              </w:rPr>
              <w:t>Доля граждан Горненского городского поселения, занимающихся физической культурой и спортом в общей численности</w:t>
            </w: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МП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>
            <w:pPr>
              <w:widowControl w:val="0"/>
              <w:spacing w:after="200" w:line="228" w:lineRule="auto"/>
              <w:jc w:val="center"/>
            </w:pPr>
            <w:r>
              <w:rPr>
                <w:rStyle w:val="1"/>
                <w:sz w:val="24"/>
                <w:szCs w:val="24"/>
              </w:rPr>
              <w:t>процентов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 w:rsidP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 w:rsidP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 w:rsidP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 w:rsidP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 w:rsidP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 w:rsidP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 w:rsidP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 w:rsidP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 w:rsidP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 w:rsidP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108" w:type="dxa"/>
            </w:tcMar>
          </w:tcPr>
          <w:p w:rsidR="006C28CC" w:rsidRDefault="006C28CC" w:rsidP="006C28CC">
            <w:pPr>
              <w:widowControl w:val="0"/>
              <w:spacing w:after="200" w:line="228" w:lineRule="auto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87238F" w:rsidRDefault="0087238F">
      <w:pPr>
        <w:widowControl w:val="0"/>
        <w:ind w:firstLine="709"/>
        <w:jc w:val="both"/>
        <w:rPr>
          <w:sz w:val="24"/>
          <w:szCs w:val="24"/>
        </w:rPr>
      </w:pP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Примечание.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Используемые сокращения: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sz w:val="24"/>
          <w:szCs w:val="24"/>
        </w:rPr>
        <w:t xml:space="preserve">МП – муниципальная программа Горненского городского поселения; </w:t>
      </w:r>
    </w:p>
    <w:p w:rsidR="0087238F" w:rsidRDefault="00435252">
      <w:pPr>
        <w:widowControl w:val="0"/>
        <w:spacing w:line="216" w:lineRule="auto"/>
        <w:ind w:firstLine="709"/>
        <w:jc w:val="both"/>
      </w:pPr>
      <w:r>
        <w:rPr>
          <w:rStyle w:val="1"/>
          <w:sz w:val="24"/>
          <w:szCs w:val="24"/>
        </w:rPr>
        <w:t>ОКЕИ – Общероссийский классификатор единиц измерения.</w:t>
      </w:r>
    </w:p>
    <w:p w:rsidR="0087238F" w:rsidRDefault="0087238F">
      <w:pPr>
        <w:widowControl w:val="0"/>
        <w:spacing w:line="216" w:lineRule="auto"/>
        <w:ind w:firstLine="709"/>
        <w:jc w:val="both"/>
      </w:pPr>
    </w:p>
    <w:p w:rsidR="0087238F" w:rsidRDefault="0087238F">
      <w:pPr>
        <w:widowControl w:val="0"/>
        <w:spacing w:line="216" w:lineRule="auto"/>
        <w:ind w:firstLine="709"/>
        <w:jc w:val="both"/>
        <w:rPr>
          <w:rStyle w:val="1"/>
          <w:sz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87238F">
      <w:pPr>
        <w:widowControl w:val="0"/>
        <w:jc w:val="center"/>
        <w:rPr>
          <w:sz w:val="24"/>
          <w:szCs w:val="24"/>
        </w:rPr>
      </w:pPr>
    </w:p>
    <w:p w:rsidR="0087238F" w:rsidRDefault="00435252">
      <w:pPr>
        <w:widowControl w:val="0"/>
        <w:jc w:val="center"/>
      </w:pPr>
      <w:r>
        <w:rPr>
          <w:sz w:val="24"/>
          <w:szCs w:val="24"/>
        </w:rPr>
        <w:t>3. Параметры финансового обеспечения комплекса процессных мероприятий</w:t>
      </w:r>
    </w:p>
    <w:p w:rsidR="0087238F" w:rsidRDefault="0087238F">
      <w:pPr>
        <w:widowControl w:val="0"/>
        <w:jc w:val="center"/>
        <w:rPr>
          <w:sz w:val="24"/>
          <w:szCs w:val="24"/>
        </w:rPr>
      </w:pPr>
    </w:p>
    <w:tbl>
      <w:tblPr>
        <w:tblW w:w="14581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9"/>
        <w:gridCol w:w="5630"/>
        <w:gridCol w:w="3755"/>
        <w:gridCol w:w="1155"/>
        <w:gridCol w:w="1154"/>
        <w:gridCol w:w="1158"/>
        <w:gridCol w:w="1150"/>
      </w:tblGrid>
      <w:tr w:rsidR="0087238F"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комплекса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процессных мероприятий, мероприятия</w:t>
            </w:r>
          </w:p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(результата), источник финансового обеспечения</w:t>
            </w:r>
          </w:p>
        </w:tc>
        <w:tc>
          <w:tcPr>
            <w:tcW w:w="37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Код бюджетной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6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Объем расходов по годам реализации</w:t>
            </w:r>
          </w:p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87238F" w:rsidRDefault="0087238F">
      <w:pPr>
        <w:rPr>
          <w:sz w:val="24"/>
          <w:szCs w:val="24"/>
        </w:rPr>
      </w:pPr>
    </w:p>
    <w:tbl>
      <w:tblPr>
        <w:tblW w:w="14579" w:type="dxa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2" w:type="dxa"/>
          <w:right w:w="57" w:type="dxa"/>
        </w:tblCellMar>
        <w:tblLook w:val="0000"/>
      </w:tblPr>
      <w:tblGrid>
        <w:gridCol w:w="577"/>
        <w:gridCol w:w="5628"/>
        <w:gridCol w:w="722"/>
        <w:gridCol w:w="722"/>
        <w:gridCol w:w="1586"/>
        <w:gridCol w:w="730"/>
        <w:gridCol w:w="1156"/>
        <w:gridCol w:w="1159"/>
        <w:gridCol w:w="1158"/>
        <w:gridCol w:w="1141"/>
      </w:tblGrid>
      <w:tr w:rsidR="0087238F">
        <w:trPr>
          <w:tblHeader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7</w:t>
            </w:r>
          </w:p>
        </w:tc>
      </w:tr>
      <w:tr w:rsidR="0087238F"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</w:pPr>
            <w:r>
              <w:rPr>
                <w:sz w:val="24"/>
                <w:szCs w:val="24"/>
              </w:rPr>
              <w:t>Комплекс процессных мероприятий «Развитие культуры»(всего), в том числе:</w:t>
            </w:r>
          </w:p>
        </w:tc>
        <w:tc>
          <w:tcPr>
            <w:tcW w:w="37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20,0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Pr="005956E4" w:rsidRDefault="00435252">
            <w:pPr>
              <w:widowControl w:val="0"/>
              <w:jc w:val="center"/>
              <w:rPr>
                <w:sz w:val="24"/>
                <w:szCs w:val="24"/>
              </w:rPr>
            </w:pPr>
            <w:r w:rsidRPr="005956E4"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outlineLvl w:val="2"/>
            </w:pPr>
            <w:r>
              <w:rPr>
                <w:sz w:val="24"/>
                <w:szCs w:val="24"/>
              </w:rPr>
              <w:t>бюджет поселения (всего), из них: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  <w:outlineLvl w:val="2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11 02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06 4 02 20170 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7238F"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435252">
            <w:pPr>
              <w:widowControl w:val="0"/>
              <w:spacing w:after="200"/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2" w:type="dxa"/>
            </w:tcMar>
          </w:tcPr>
          <w:p w:rsidR="0087238F" w:rsidRDefault="008723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7238F" w:rsidRDefault="00435252">
      <w:pPr>
        <w:widowControl w:val="0"/>
        <w:ind w:firstLine="709"/>
        <w:jc w:val="both"/>
      </w:pPr>
      <w:r>
        <w:rPr>
          <w:sz w:val="24"/>
          <w:szCs w:val="24"/>
        </w:rPr>
        <w:t>Примечание.</w:t>
      </w:r>
    </w:p>
    <w:p w:rsidR="0087238F" w:rsidRDefault="00435252">
      <w:pPr>
        <w:widowControl w:val="0"/>
        <w:ind w:firstLine="709"/>
      </w:pPr>
      <w:r>
        <w:rPr>
          <w:sz w:val="24"/>
          <w:szCs w:val="24"/>
        </w:rPr>
        <w:t xml:space="preserve">X данные ячейки не  заполняются   </w:t>
      </w: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>
      <w:pPr>
        <w:widowControl w:val="0"/>
        <w:ind w:firstLine="709"/>
        <w:rPr>
          <w:sz w:val="24"/>
          <w:szCs w:val="24"/>
        </w:rPr>
      </w:pPr>
    </w:p>
    <w:p w:rsidR="0087238F" w:rsidRDefault="0087238F" w:rsidP="006C28CC">
      <w:pPr>
        <w:widowControl w:val="0"/>
      </w:pPr>
    </w:p>
    <w:sectPr w:rsidR="0087238F" w:rsidSect="000C6BFB">
      <w:footerReference w:type="default" r:id="rId9"/>
      <w:pgSz w:w="16838" w:h="11906" w:orient="landscape"/>
      <w:pgMar w:top="1134" w:right="1134" w:bottom="1134" w:left="1134" w:header="0" w:footer="0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8B2" w:rsidRDefault="00CC48B2" w:rsidP="0087238F">
      <w:r>
        <w:separator/>
      </w:r>
    </w:p>
  </w:endnote>
  <w:endnote w:type="continuationSeparator" w:id="1">
    <w:p w:rsidR="00CC48B2" w:rsidRDefault="00CC48B2" w:rsidP="00872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charset w:val="CC"/>
    <w:family w:val="roman"/>
    <w:pitch w:val="variable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CC" w:rsidRDefault="006C28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CC" w:rsidRDefault="006C28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8B2" w:rsidRDefault="00CC48B2" w:rsidP="0087238F">
      <w:r>
        <w:separator/>
      </w:r>
    </w:p>
  </w:footnote>
  <w:footnote w:type="continuationSeparator" w:id="1">
    <w:p w:rsidR="00CC48B2" w:rsidRDefault="00CC48B2" w:rsidP="00872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38F"/>
    <w:rsid w:val="000C6BFB"/>
    <w:rsid w:val="001161C7"/>
    <w:rsid w:val="001F33A7"/>
    <w:rsid w:val="00291BB4"/>
    <w:rsid w:val="002E254D"/>
    <w:rsid w:val="002F4DC2"/>
    <w:rsid w:val="003116B0"/>
    <w:rsid w:val="0037794F"/>
    <w:rsid w:val="00382CEF"/>
    <w:rsid w:val="00435252"/>
    <w:rsid w:val="004805F0"/>
    <w:rsid w:val="00491DB8"/>
    <w:rsid w:val="004D7F0E"/>
    <w:rsid w:val="00572CE5"/>
    <w:rsid w:val="00583701"/>
    <w:rsid w:val="005956E4"/>
    <w:rsid w:val="005F43DE"/>
    <w:rsid w:val="006B0DB6"/>
    <w:rsid w:val="006C28CC"/>
    <w:rsid w:val="0076037E"/>
    <w:rsid w:val="00767DB0"/>
    <w:rsid w:val="007B67AF"/>
    <w:rsid w:val="007E4A04"/>
    <w:rsid w:val="008037A4"/>
    <w:rsid w:val="00834076"/>
    <w:rsid w:val="00836BDA"/>
    <w:rsid w:val="00867657"/>
    <w:rsid w:val="0087238F"/>
    <w:rsid w:val="009B328D"/>
    <w:rsid w:val="00B15CDF"/>
    <w:rsid w:val="00BC01CF"/>
    <w:rsid w:val="00C34EED"/>
    <w:rsid w:val="00C72370"/>
    <w:rsid w:val="00CC48B2"/>
    <w:rsid w:val="00D10A07"/>
    <w:rsid w:val="00D53B4B"/>
    <w:rsid w:val="00DE61E9"/>
    <w:rsid w:val="00E25F82"/>
    <w:rsid w:val="00E44FCC"/>
    <w:rsid w:val="00E973F2"/>
    <w:rsid w:val="00EB7BDC"/>
    <w:rsid w:val="00EC77E5"/>
    <w:rsid w:val="00FD1D7F"/>
    <w:rsid w:val="00FD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F1"/>
    <w:pPr>
      <w:suppressAutoHyphens/>
      <w:overflowPunct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0039F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customStyle="1" w:styleId="Heading2">
    <w:name w:val="Heading 2"/>
    <w:basedOn w:val="a"/>
    <w:uiPriority w:val="9"/>
    <w:semiHidden/>
    <w:unhideWhenUsed/>
    <w:qFormat/>
    <w:rsid w:val="000039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basedOn w:val="a"/>
    <w:uiPriority w:val="9"/>
    <w:semiHidden/>
    <w:unhideWhenUsed/>
    <w:qFormat/>
    <w:rsid w:val="000039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basedOn w:val="a"/>
    <w:uiPriority w:val="9"/>
    <w:semiHidden/>
    <w:unhideWhenUsed/>
    <w:qFormat/>
    <w:rsid w:val="000039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basedOn w:val="a"/>
    <w:uiPriority w:val="9"/>
    <w:semiHidden/>
    <w:unhideWhenUsed/>
    <w:qFormat/>
    <w:rsid w:val="000039F1"/>
    <w:pPr>
      <w:spacing w:before="120" w:after="120"/>
      <w:jc w:val="both"/>
      <w:outlineLvl w:val="4"/>
    </w:pPr>
    <w:rPr>
      <w:rFonts w:ascii="XO Thames" w:hAnsi="XO Thames"/>
      <w:b/>
    </w:rPr>
  </w:style>
  <w:style w:type="character" w:customStyle="1" w:styleId="1">
    <w:name w:val="Обычный1"/>
    <w:qFormat/>
    <w:rsid w:val="000039F1"/>
    <w:rPr>
      <w:rFonts w:ascii="Times New Roman" w:hAnsi="Times New Roman"/>
      <w:sz w:val="20"/>
    </w:rPr>
  </w:style>
  <w:style w:type="character" w:customStyle="1" w:styleId="2">
    <w:name w:val="Оглавление 2 Знак"/>
    <w:qFormat/>
    <w:rsid w:val="000039F1"/>
    <w:rPr>
      <w:rFonts w:ascii="XO Thames" w:hAnsi="XO Thames"/>
      <w:sz w:val="28"/>
    </w:rPr>
  </w:style>
  <w:style w:type="character" w:customStyle="1" w:styleId="2Exact">
    <w:name w:val="Основной текст (2) Exact"/>
    <w:qFormat/>
    <w:rsid w:val="000039F1"/>
    <w:rPr>
      <w:rFonts w:ascii="Times New Roman" w:hAnsi="Times New Roman"/>
      <w:sz w:val="26"/>
    </w:rPr>
  </w:style>
  <w:style w:type="character" w:customStyle="1" w:styleId="10">
    <w:name w:val="Гиперссылка1"/>
    <w:qFormat/>
    <w:rsid w:val="000039F1"/>
    <w:rPr>
      <w:color w:val="0000FF"/>
      <w:u w:val="single"/>
    </w:rPr>
  </w:style>
  <w:style w:type="character" w:customStyle="1" w:styleId="a3">
    <w:name w:val="Нижний колонтитул Знак"/>
    <w:basedOn w:val="1"/>
    <w:qFormat/>
    <w:rsid w:val="000039F1"/>
    <w:rPr>
      <w:rFonts w:ascii="Times New Roman" w:hAnsi="Times New Roman"/>
      <w:sz w:val="20"/>
    </w:rPr>
  </w:style>
  <w:style w:type="character" w:customStyle="1" w:styleId="4">
    <w:name w:val="Оглавление 4 Знак"/>
    <w:qFormat/>
    <w:rsid w:val="000039F1"/>
    <w:rPr>
      <w:rFonts w:ascii="XO Thames" w:hAnsi="XO Thames"/>
      <w:sz w:val="28"/>
    </w:rPr>
  </w:style>
  <w:style w:type="character" w:customStyle="1" w:styleId="5">
    <w:name w:val="Заголовок 5 Знак"/>
    <w:qFormat/>
    <w:rsid w:val="000039F1"/>
    <w:rPr>
      <w:rFonts w:ascii="XO Thames" w:hAnsi="XO Thames"/>
      <w:b/>
    </w:rPr>
  </w:style>
  <w:style w:type="character" w:customStyle="1" w:styleId="18">
    <w:name w:val="Обычный18"/>
    <w:qFormat/>
    <w:rsid w:val="000039F1"/>
    <w:rPr>
      <w:rFonts w:ascii="Times New Roman" w:hAnsi="Times New Roman"/>
      <w:sz w:val="20"/>
    </w:rPr>
  </w:style>
  <w:style w:type="character" w:customStyle="1" w:styleId="6">
    <w:name w:val="Оглавление 6 Знак"/>
    <w:qFormat/>
    <w:rsid w:val="000039F1"/>
    <w:rPr>
      <w:rFonts w:ascii="XO Thames" w:hAnsi="XO Thames"/>
      <w:sz w:val="28"/>
    </w:rPr>
  </w:style>
  <w:style w:type="character" w:customStyle="1" w:styleId="7">
    <w:name w:val="Оглавление 7 Знак"/>
    <w:qFormat/>
    <w:rsid w:val="000039F1"/>
    <w:rPr>
      <w:rFonts w:ascii="XO Thames" w:hAnsi="XO Thames"/>
      <w:sz w:val="28"/>
    </w:rPr>
  </w:style>
  <w:style w:type="character" w:customStyle="1" w:styleId="3">
    <w:name w:val="Заголовок 3 Знак"/>
    <w:qFormat/>
    <w:rsid w:val="000039F1"/>
    <w:rPr>
      <w:rFonts w:ascii="XO Thames" w:hAnsi="XO Thames"/>
      <w:b/>
      <w:sz w:val="26"/>
    </w:rPr>
  </w:style>
  <w:style w:type="character" w:customStyle="1" w:styleId="ConsNormal">
    <w:name w:val="ConsNormal"/>
    <w:qFormat/>
    <w:rsid w:val="000039F1"/>
    <w:rPr>
      <w:rFonts w:ascii="Arial" w:hAnsi="Arial"/>
      <w:sz w:val="20"/>
    </w:rPr>
  </w:style>
  <w:style w:type="character" w:customStyle="1" w:styleId="30">
    <w:name w:val="Гиперссылка3"/>
    <w:qFormat/>
    <w:rsid w:val="000039F1"/>
    <w:rPr>
      <w:color w:val="0000FF"/>
      <w:u w:val="single"/>
    </w:rPr>
  </w:style>
  <w:style w:type="character" w:customStyle="1" w:styleId="Endnote">
    <w:name w:val="Endnote"/>
    <w:qFormat/>
    <w:rsid w:val="000039F1"/>
    <w:rPr>
      <w:rFonts w:ascii="XO Thames" w:hAnsi="XO Thames"/>
    </w:rPr>
  </w:style>
  <w:style w:type="character" w:customStyle="1" w:styleId="31">
    <w:name w:val="Заголовок 3 Знак1"/>
    <w:qFormat/>
    <w:rsid w:val="000039F1"/>
    <w:rPr>
      <w:rFonts w:ascii="XO Thames" w:hAnsi="XO Thames"/>
      <w:b/>
      <w:sz w:val="26"/>
    </w:rPr>
  </w:style>
  <w:style w:type="character" w:customStyle="1" w:styleId="20">
    <w:name w:val="Заголовок 2 Знак"/>
    <w:qFormat/>
    <w:rsid w:val="000039F1"/>
    <w:rPr>
      <w:rFonts w:ascii="XO Thames" w:hAnsi="XO Thames"/>
      <w:b/>
      <w:sz w:val="28"/>
    </w:rPr>
  </w:style>
  <w:style w:type="character" w:customStyle="1" w:styleId="40">
    <w:name w:val="Гиперссылка4"/>
    <w:qFormat/>
    <w:rsid w:val="000039F1"/>
    <w:rPr>
      <w:color w:val="0000FF"/>
      <w:u w:val="single"/>
    </w:rPr>
  </w:style>
  <w:style w:type="character" w:customStyle="1" w:styleId="14">
    <w:name w:val="Основной шрифт абзаца14"/>
    <w:qFormat/>
    <w:rsid w:val="000039F1"/>
  </w:style>
  <w:style w:type="character" w:customStyle="1" w:styleId="11">
    <w:name w:val="Основной шрифт абзаца1"/>
    <w:qFormat/>
    <w:rsid w:val="000039F1"/>
  </w:style>
  <w:style w:type="character" w:customStyle="1" w:styleId="a4">
    <w:name w:val="Обычный (веб) Знак"/>
    <w:basedOn w:val="1"/>
    <w:qFormat/>
    <w:rsid w:val="000039F1"/>
    <w:rPr>
      <w:rFonts w:ascii="Times New Roman" w:hAnsi="Times New Roman"/>
      <w:sz w:val="24"/>
    </w:rPr>
  </w:style>
  <w:style w:type="character" w:customStyle="1" w:styleId="21">
    <w:name w:val="Гиперссылка2"/>
    <w:qFormat/>
    <w:rsid w:val="000039F1"/>
    <w:rPr>
      <w:color w:val="0000FF"/>
      <w:u w:val="single"/>
    </w:rPr>
  </w:style>
  <w:style w:type="character" w:customStyle="1" w:styleId="a5">
    <w:name w:val="Основной текст Знак"/>
    <w:basedOn w:val="1"/>
    <w:qFormat/>
    <w:rsid w:val="000039F1"/>
    <w:rPr>
      <w:rFonts w:ascii="Times New Roman" w:hAnsi="Times New Roman"/>
      <w:sz w:val="28"/>
    </w:rPr>
  </w:style>
  <w:style w:type="character" w:customStyle="1" w:styleId="32">
    <w:name w:val="Оглавление 3 Знак"/>
    <w:qFormat/>
    <w:rsid w:val="000039F1"/>
    <w:rPr>
      <w:rFonts w:ascii="XO Thames" w:hAnsi="XO Thames"/>
      <w:sz w:val="28"/>
    </w:rPr>
  </w:style>
  <w:style w:type="character" w:customStyle="1" w:styleId="12">
    <w:name w:val="Гиперссылка12"/>
    <w:qFormat/>
    <w:rsid w:val="000039F1"/>
    <w:rPr>
      <w:color w:val="0000FF"/>
      <w:u w:val="single"/>
    </w:rPr>
  </w:style>
  <w:style w:type="character" w:customStyle="1" w:styleId="Postan">
    <w:name w:val="Postan"/>
    <w:basedOn w:val="1"/>
    <w:qFormat/>
    <w:rsid w:val="000039F1"/>
    <w:rPr>
      <w:rFonts w:ascii="Times New Roman" w:hAnsi="Times New Roman"/>
      <w:sz w:val="28"/>
    </w:rPr>
  </w:style>
  <w:style w:type="character" w:customStyle="1" w:styleId="a6">
    <w:name w:val="Абзац списка Знак"/>
    <w:basedOn w:val="1"/>
    <w:qFormat/>
    <w:rsid w:val="000039F1"/>
    <w:rPr>
      <w:rFonts w:ascii="Times New Roman" w:hAnsi="Times New Roman"/>
      <w:sz w:val="20"/>
    </w:rPr>
  </w:style>
  <w:style w:type="character" w:customStyle="1" w:styleId="22">
    <w:name w:val="Основной шрифт абзаца22"/>
    <w:qFormat/>
    <w:rsid w:val="000039F1"/>
  </w:style>
  <w:style w:type="character" w:customStyle="1" w:styleId="16">
    <w:name w:val="Обычный16"/>
    <w:qFormat/>
    <w:rsid w:val="000039F1"/>
    <w:rPr>
      <w:rFonts w:ascii="Times New Roman" w:hAnsi="Times New Roman"/>
      <w:sz w:val="20"/>
    </w:rPr>
  </w:style>
  <w:style w:type="character" w:customStyle="1" w:styleId="140">
    <w:name w:val="Гиперссылка14"/>
    <w:qFormat/>
    <w:rsid w:val="000039F1"/>
    <w:rPr>
      <w:color w:val="0000FF"/>
      <w:u w:val="single"/>
    </w:rPr>
  </w:style>
  <w:style w:type="character" w:customStyle="1" w:styleId="33">
    <w:name w:val="Основной шрифт абзаца3"/>
    <w:qFormat/>
    <w:rsid w:val="000039F1"/>
  </w:style>
  <w:style w:type="character" w:customStyle="1" w:styleId="41">
    <w:name w:val="Основной шрифт абзаца4"/>
    <w:qFormat/>
    <w:rsid w:val="000039F1"/>
  </w:style>
  <w:style w:type="character" w:customStyle="1" w:styleId="51">
    <w:name w:val="Заголовок 5 Знак1"/>
    <w:qFormat/>
    <w:rsid w:val="000039F1"/>
    <w:rPr>
      <w:rFonts w:ascii="XO Thames" w:hAnsi="XO Thames"/>
      <w:b/>
    </w:rPr>
  </w:style>
  <w:style w:type="character" w:customStyle="1" w:styleId="TableParagraph">
    <w:name w:val="Table Paragraph"/>
    <w:basedOn w:val="1"/>
    <w:qFormat/>
    <w:rsid w:val="000039F1"/>
    <w:rPr>
      <w:rFonts w:ascii="Times New Roman" w:hAnsi="Times New Roman"/>
      <w:sz w:val="22"/>
    </w:rPr>
  </w:style>
  <w:style w:type="character" w:customStyle="1" w:styleId="13">
    <w:name w:val="Заголовок 1 Знак"/>
    <w:basedOn w:val="1"/>
    <w:qFormat/>
    <w:rsid w:val="000039F1"/>
    <w:rPr>
      <w:rFonts w:ascii="AG Souvenir" w:hAnsi="AG Souvenir"/>
      <w:b/>
      <w:spacing w:val="38"/>
      <w:sz w:val="28"/>
    </w:rPr>
  </w:style>
  <w:style w:type="character" w:customStyle="1" w:styleId="120">
    <w:name w:val="Основной шрифт абзаца12"/>
    <w:qFormat/>
    <w:rsid w:val="000039F1"/>
  </w:style>
  <w:style w:type="character" w:customStyle="1" w:styleId="-">
    <w:name w:val="Интернет-ссылка"/>
    <w:rsid w:val="000039F1"/>
    <w:rPr>
      <w:color w:val="0000FF"/>
      <w:u w:val="single"/>
    </w:rPr>
  </w:style>
  <w:style w:type="character" w:customStyle="1" w:styleId="Footnote">
    <w:name w:val="Footnote"/>
    <w:qFormat/>
    <w:rsid w:val="000039F1"/>
    <w:rPr>
      <w:rFonts w:ascii="XO Thames" w:hAnsi="XO Thames"/>
    </w:rPr>
  </w:style>
  <w:style w:type="character" w:customStyle="1" w:styleId="15">
    <w:name w:val="Оглавление 1 Знак"/>
    <w:qFormat/>
    <w:rsid w:val="000039F1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0039F1"/>
    <w:rPr>
      <w:rFonts w:ascii="XO Thames" w:hAnsi="XO Thames"/>
      <w:sz w:val="20"/>
    </w:rPr>
  </w:style>
  <w:style w:type="character" w:customStyle="1" w:styleId="ConsPlusCell">
    <w:name w:val="ConsPlusCell"/>
    <w:qFormat/>
    <w:rsid w:val="000039F1"/>
    <w:rPr>
      <w:rFonts w:ascii="Calibri" w:hAnsi="Calibri"/>
    </w:rPr>
  </w:style>
  <w:style w:type="character" w:customStyle="1" w:styleId="9">
    <w:name w:val="Оглавление 9 Знак"/>
    <w:qFormat/>
    <w:rsid w:val="000039F1"/>
    <w:rPr>
      <w:rFonts w:ascii="XO Thames" w:hAnsi="XO Thames"/>
      <w:sz w:val="28"/>
    </w:rPr>
  </w:style>
  <w:style w:type="character" w:customStyle="1" w:styleId="141">
    <w:name w:val="Обычный14"/>
    <w:qFormat/>
    <w:rsid w:val="000039F1"/>
    <w:rPr>
      <w:rFonts w:ascii="Times New Roman" w:hAnsi="Times New Roman"/>
      <w:sz w:val="20"/>
    </w:rPr>
  </w:style>
  <w:style w:type="character" w:customStyle="1" w:styleId="23">
    <w:name w:val="Основной шрифт абзаца2"/>
    <w:qFormat/>
    <w:rsid w:val="000039F1"/>
  </w:style>
  <w:style w:type="character" w:customStyle="1" w:styleId="8">
    <w:name w:val="Оглавление 8 Знак"/>
    <w:qFormat/>
    <w:rsid w:val="000039F1"/>
    <w:rPr>
      <w:rFonts w:ascii="XO Thames" w:hAnsi="XO Thames"/>
      <w:sz w:val="28"/>
    </w:rPr>
  </w:style>
  <w:style w:type="character" w:customStyle="1" w:styleId="112">
    <w:name w:val="Обычный112"/>
    <w:qFormat/>
    <w:rsid w:val="000039F1"/>
    <w:rPr>
      <w:rFonts w:ascii="Times New Roman" w:hAnsi="Times New Roman"/>
      <w:sz w:val="20"/>
    </w:rPr>
  </w:style>
  <w:style w:type="character" w:customStyle="1" w:styleId="110">
    <w:name w:val="Обычный110"/>
    <w:qFormat/>
    <w:rsid w:val="000039F1"/>
    <w:rPr>
      <w:rFonts w:ascii="Times New Roman" w:hAnsi="Times New Roman"/>
      <w:sz w:val="20"/>
    </w:rPr>
  </w:style>
  <w:style w:type="character" w:customStyle="1" w:styleId="50">
    <w:name w:val="Оглавление 5 Знак"/>
    <w:qFormat/>
    <w:rsid w:val="000039F1"/>
    <w:rPr>
      <w:rFonts w:ascii="XO Thames" w:hAnsi="XO Thames"/>
      <w:sz w:val="28"/>
    </w:rPr>
  </w:style>
  <w:style w:type="character" w:customStyle="1" w:styleId="160">
    <w:name w:val="Основной шрифт абзаца16"/>
    <w:qFormat/>
    <w:rsid w:val="000039F1"/>
  </w:style>
  <w:style w:type="character" w:customStyle="1" w:styleId="a7">
    <w:name w:val="Верхний колонтитул Знак"/>
    <w:basedOn w:val="1"/>
    <w:qFormat/>
    <w:rsid w:val="000039F1"/>
    <w:rPr>
      <w:rFonts w:ascii="Times New Roman" w:hAnsi="Times New Roman"/>
      <w:sz w:val="20"/>
    </w:rPr>
  </w:style>
  <w:style w:type="character" w:customStyle="1" w:styleId="a8">
    <w:name w:val="Подзаголовок Знак"/>
    <w:qFormat/>
    <w:rsid w:val="000039F1"/>
    <w:rPr>
      <w:rFonts w:ascii="XO Thames" w:hAnsi="XO Thames"/>
      <w:i/>
      <w:sz w:val="24"/>
    </w:rPr>
  </w:style>
  <w:style w:type="character" w:customStyle="1" w:styleId="a9">
    <w:name w:val="Заголовок Знак"/>
    <w:qFormat/>
    <w:rsid w:val="000039F1"/>
    <w:rPr>
      <w:rFonts w:ascii="XO Thames" w:hAnsi="XO Thames"/>
      <w:b/>
      <w:caps/>
      <w:sz w:val="40"/>
    </w:rPr>
  </w:style>
  <w:style w:type="character" w:customStyle="1" w:styleId="42">
    <w:name w:val="Заголовок 4 Знак"/>
    <w:qFormat/>
    <w:rsid w:val="000039F1"/>
    <w:rPr>
      <w:rFonts w:ascii="XO Thames" w:hAnsi="XO Thames"/>
      <w:b/>
      <w:sz w:val="24"/>
    </w:rPr>
  </w:style>
  <w:style w:type="character" w:customStyle="1" w:styleId="220">
    <w:name w:val="Гиперссылка22"/>
    <w:qFormat/>
    <w:rsid w:val="000039F1"/>
    <w:rPr>
      <w:color w:val="0000FF"/>
      <w:u w:val="single"/>
    </w:rPr>
  </w:style>
  <w:style w:type="character" w:customStyle="1" w:styleId="210">
    <w:name w:val="Заголовок 2 Знак1"/>
    <w:qFormat/>
    <w:rsid w:val="000039F1"/>
    <w:rPr>
      <w:rFonts w:ascii="XO Thames" w:hAnsi="XO Thames"/>
      <w:b/>
      <w:sz w:val="28"/>
    </w:rPr>
  </w:style>
  <w:style w:type="character" w:customStyle="1" w:styleId="121">
    <w:name w:val="Обычный12"/>
    <w:qFormat/>
    <w:rsid w:val="000039F1"/>
    <w:rPr>
      <w:rFonts w:ascii="Times New Roman" w:hAnsi="Times New Roman"/>
      <w:sz w:val="20"/>
    </w:rPr>
  </w:style>
  <w:style w:type="character" w:customStyle="1" w:styleId="Postan1">
    <w:name w:val="Postan1"/>
    <w:basedOn w:val="1"/>
    <w:qFormat/>
    <w:rsid w:val="000039F1"/>
    <w:rPr>
      <w:rFonts w:ascii="Times New Roman" w:hAnsi="Times New Roman"/>
      <w:sz w:val="28"/>
    </w:rPr>
  </w:style>
  <w:style w:type="character" w:styleId="aa">
    <w:name w:val="page number"/>
    <w:basedOn w:val="a0"/>
    <w:qFormat/>
    <w:rsid w:val="000039F1"/>
  </w:style>
  <w:style w:type="character" w:customStyle="1" w:styleId="ab">
    <w:name w:val="Без интервала Знак"/>
    <w:uiPriority w:val="1"/>
    <w:qFormat/>
    <w:locked/>
    <w:rsid w:val="008B6E27"/>
    <w:rPr>
      <w:rFonts w:ascii="Times New Roman" w:hAnsi="Times New Roman"/>
      <w:sz w:val="28"/>
    </w:rPr>
  </w:style>
  <w:style w:type="paragraph" w:customStyle="1" w:styleId="ac">
    <w:name w:val="Заголовок"/>
    <w:basedOn w:val="a"/>
    <w:next w:val="ad"/>
    <w:qFormat/>
    <w:rsid w:val="008723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039F1"/>
    <w:pPr>
      <w:widowControl w:val="0"/>
    </w:pPr>
    <w:rPr>
      <w:sz w:val="28"/>
    </w:rPr>
  </w:style>
  <w:style w:type="paragraph" w:styleId="ae">
    <w:name w:val="List"/>
    <w:basedOn w:val="ad"/>
    <w:rsid w:val="000039F1"/>
    <w:rPr>
      <w:rFonts w:cs="Arial"/>
    </w:rPr>
  </w:style>
  <w:style w:type="paragraph" w:customStyle="1" w:styleId="Caption">
    <w:name w:val="Caption"/>
    <w:basedOn w:val="a"/>
    <w:qFormat/>
    <w:rsid w:val="008723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0039F1"/>
    <w:pPr>
      <w:suppressLineNumbers/>
    </w:pPr>
    <w:rPr>
      <w:rFonts w:cs="Arial"/>
    </w:rPr>
  </w:style>
  <w:style w:type="paragraph" w:styleId="af0">
    <w:name w:val="Title"/>
    <w:basedOn w:val="a"/>
    <w:uiPriority w:val="10"/>
    <w:qFormat/>
    <w:rsid w:val="000039F1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1">
    <w:name w:val="caption"/>
    <w:basedOn w:val="a"/>
    <w:qFormat/>
    <w:rsid w:val="000039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Обычный1"/>
    <w:qFormat/>
    <w:rsid w:val="000039F1"/>
    <w:pPr>
      <w:overflowPunct w:val="0"/>
    </w:pPr>
    <w:rPr>
      <w:rFonts w:ascii="Times New Roman" w:hAnsi="Times New Roman"/>
    </w:rPr>
  </w:style>
  <w:style w:type="paragraph" w:customStyle="1" w:styleId="TOC2">
    <w:name w:val="TOC 2"/>
    <w:basedOn w:val="a"/>
    <w:rsid w:val="000039F1"/>
    <w:pPr>
      <w:ind w:left="200"/>
    </w:pPr>
    <w:rPr>
      <w:rFonts w:ascii="XO Thames" w:hAnsi="XO Thames"/>
      <w:sz w:val="28"/>
    </w:rPr>
  </w:style>
  <w:style w:type="paragraph" w:customStyle="1" w:styleId="2Exact0">
    <w:name w:val="Основной текст (2) Exact"/>
    <w:qFormat/>
    <w:rsid w:val="000039F1"/>
    <w:pPr>
      <w:overflowPunct w:val="0"/>
    </w:pPr>
    <w:rPr>
      <w:rFonts w:ascii="Times New Roman" w:hAnsi="Times New Roman"/>
      <w:sz w:val="26"/>
    </w:rPr>
  </w:style>
  <w:style w:type="paragraph" w:customStyle="1" w:styleId="19">
    <w:name w:val="Гиперссылка1"/>
    <w:qFormat/>
    <w:rsid w:val="000039F1"/>
    <w:pPr>
      <w:overflowPunct w:val="0"/>
    </w:pPr>
    <w:rPr>
      <w:color w:val="0000FF"/>
      <w:u w:val="single"/>
    </w:rPr>
  </w:style>
  <w:style w:type="paragraph" w:customStyle="1" w:styleId="af2">
    <w:name w:val="Колонтитул"/>
    <w:qFormat/>
    <w:rsid w:val="000039F1"/>
    <w:pPr>
      <w:overflowPunct w:val="0"/>
      <w:jc w:val="both"/>
    </w:pPr>
    <w:rPr>
      <w:rFonts w:ascii="XO Thames" w:hAnsi="XO Thames"/>
    </w:rPr>
  </w:style>
  <w:style w:type="paragraph" w:customStyle="1" w:styleId="Footer">
    <w:name w:val="Footer"/>
    <w:basedOn w:val="a"/>
    <w:rsid w:val="000039F1"/>
    <w:pPr>
      <w:tabs>
        <w:tab w:val="center" w:pos="4677"/>
        <w:tab w:val="right" w:pos="9355"/>
      </w:tabs>
    </w:pPr>
  </w:style>
  <w:style w:type="paragraph" w:customStyle="1" w:styleId="TOC4">
    <w:name w:val="TOC 4"/>
    <w:basedOn w:val="a"/>
    <w:rsid w:val="000039F1"/>
    <w:pPr>
      <w:ind w:left="600"/>
    </w:pPr>
    <w:rPr>
      <w:rFonts w:ascii="XO Thames" w:hAnsi="XO Thames"/>
      <w:sz w:val="28"/>
    </w:rPr>
  </w:style>
  <w:style w:type="paragraph" w:customStyle="1" w:styleId="52">
    <w:name w:val="Заголовок 5 Знак"/>
    <w:qFormat/>
    <w:rsid w:val="000039F1"/>
    <w:pPr>
      <w:overflowPunct w:val="0"/>
    </w:pPr>
    <w:rPr>
      <w:rFonts w:ascii="XO Thames" w:hAnsi="XO Thames"/>
      <w:b/>
    </w:rPr>
  </w:style>
  <w:style w:type="paragraph" w:customStyle="1" w:styleId="180">
    <w:name w:val="Обычный18"/>
    <w:qFormat/>
    <w:rsid w:val="000039F1"/>
    <w:pPr>
      <w:overflowPunct w:val="0"/>
    </w:pPr>
    <w:rPr>
      <w:rFonts w:ascii="Times New Roman" w:hAnsi="Times New Roman"/>
    </w:rPr>
  </w:style>
  <w:style w:type="paragraph" w:customStyle="1" w:styleId="TOC6">
    <w:name w:val="TOC 6"/>
    <w:basedOn w:val="a"/>
    <w:rsid w:val="000039F1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basedOn w:val="a"/>
    <w:rsid w:val="000039F1"/>
    <w:pPr>
      <w:ind w:left="1200"/>
    </w:pPr>
    <w:rPr>
      <w:rFonts w:ascii="XO Thames" w:hAnsi="XO Thames"/>
      <w:sz w:val="28"/>
    </w:rPr>
  </w:style>
  <w:style w:type="paragraph" w:customStyle="1" w:styleId="34">
    <w:name w:val="Заголовок 3 Знак"/>
    <w:qFormat/>
    <w:rsid w:val="000039F1"/>
    <w:pPr>
      <w:overflowPunct w:val="0"/>
    </w:pPr>
    <w:rPr>
      <w:rFonts w:ascii="XO Thames" w:hAnsi="XO Thames"/>
      <w:b/>
      <w:sz w:val="26"/>
    </w:rPr>
  </w:style>
  <w:style w:type="paragraph" w:customStyle="1" w:styleId="ConsNormal0">
    <w:name w:val="ConsNormal"/>
    <w:qFormat/>
    <w:rsid w:val="000039F1"/>
    <w:pPr>
      <w:widowControl w:val="0"/>
      <w:overflowPunct w:val="0"/>
      <w:ind w:right="19772" w:firstLine="720"/>
    </w:pPr>
    <w:rPr>
      <w:rFonts w:ascii="Arial" w:hAnsi="Arial"/>
    </w:rPr>
  </w:style>
  <w:style w:type="paragraph" w:customStyle="1" w:styleId="35">
    <w:name w:val="Гиперссылка3"/>
    <w:qFormat/>
    <w:rsid w:val="000039F1"/>
    <w:pPr>
      <w:overflowPunct w:val="0"/>
    </w:pPr>
    <w:rPr>
      <w:color w:val="0000FF"/>
      <w:u w:val="single"/>
    </w:rPr>
  </w:style>
  <w:style w:type="paragraph" w:customStyle="1" w:styleId="EndnoteSymbol">
    <w:name w:val="Endnote Symbol"/>
    <w:basedOn w:val="a"/>
    <w:qFormat/>
    <w:rsid w:val="000039F1"/>
    <w:pPr>
      <w:ind w:firstLine="851"/>
      <w:jc w:val="both"/>
    </w:pPr>
    <w:rPr>
      <w:rFonts w:ascii="XO Thames" w:hAnsi="XO Thames"/>
    </w:rPr>
  </w:style>
  <w:style w:type="paragraph" w:customStyle="1" w:styleId="24">
    <w:name w:val="Заголовок 2 Знак"/>
    <w:qFormat/>
    <w:rsid w:val="000039F1"/>
    <w:pPr>
      <w:overflowPunct w:val="0"/>
    </w:pPr>
    <w:rPr>
      <w:rFonts w:ascii="XO Thames" w:hAnsi="XO Thames"/>
      <w:b/>
      <w:sz w:val="28"/>
    </w:rPr>
  </w:style>
  <w:style w:type="paragraph" w:customStyle="1" w:styleId="43">
    <w:name w:val="Гиперссылка4"/>
    <w:qFormat/>
    <w:rsid w:val="000039F1"/>
    <w:pPr>
      <w:overflowPunct w:val="0"/>
    </w:pPr>
    <w:rPr>
      <w:color w:val="0000FF"/>
      <w:u w:val="single"/>
    </w:rPr>
  </w:style>
  <w:style w:type="paragraph" w:customStyle="1" w:styleId="142">
    <w:name w:val="Основной шрифт абзаца14"/>
    <w:qFormat/>
    <w:rsid w:val="000039F1"/>
    <w:pPr>
      <w:overflowPunct w:val="0"/>
    </w:pPr>
  </w:style>
  <w:style w:type="paragraph" w:customStyle="1" w:styleId="1a">
    <w:name w:val="Основной шрифт абзаца1"/>
    <w:qFormat/>
    <w:rsid w:val="000039F1"/>
    <w:pPr>
      <w:overflowPunct w:val="0"/>
    </w:pPr>
  </w:style>
  <w:style w:type="paragraph" w:styleId="af3">
    <w:name w:val="Normal (Web)"/>
    <w:basedOn w:val="a"/>
    <w:qFormat/>
    <w:rsid w:val="000039F1"/>
    <w:pPr>
      <w:spacing w:before="280" w:after="280"/>
    </w:pPr>
    <w:rPr>
      <w:sz w:val="24"/>
    </w:rPr>
  </w:style>
  <w:style w:type="paragraph" w:customStyle="1" w:styleId="25">
    <w:name w:val="Гиперссылка2"/>
    <w:qFormat/>
    <w:rsid w:val="000039F1"/>
    <w:pPr>
      <w:overflowPunct w:val="0"/>
    </w:pPr>
    <w:rPr>
      <w:color w:val="0000FF"/>
      <w:u w:val="single"/>
    </w:rPr>
  </w:style>
  <w:style w:type="paragraph" w:customStyle="1" w:styleId="TOC3">
    <w:name w:val="TOC 3"/>
    <w:basedOn w:val="a"/>
    <w:rsid w:val="000039F1"/>
    <w:pPr>
      <w:ind w:left="400"/>
    </w:pPr>
    <w:rPr>
      <w:rFonts w:ascii="XO Thames" w:hAnsi="XO Thames"/>
      <w:sz w:val="28"/>
    </w:rPr>
  </w:style>
  <w:style w:type="paragraph" w:customStyle="1" w:styleId="122">
    <w:name w:val="Гиперссылка12"/>
    <w:qFormat/>
    <w:rsid w:val="000039F1"/>
    <w:pPr>
      <w:overflowPunct w:val="0"/>
    </w:pPr>
    <w:rPr>
      <w:color w:val="0000FF"/>
      <w:u w:val="single"/>
    </w:rPr>
  </w:style>
  <w:style w:type="paragraph" w:customStyle="1" w:styleId="Postan0">
    <w:name w:val="Postan"/>
    <w:basedOn w:val="a"/>
    <w:qFormat/>
    <w:rsid w:val="000039F1"/>
    <w:pPr>
      <w:jc w:val="center"/>
    </w:pPr>
    <w:rPr>
      <w:sz w:val="28"/>
    </w:rPr>
  </w:style>
  <w:style w:type="paragraph" w:styleId="af4">
    <w:name w:val="List Paragraph"/>
    <w:basedOn w:val="a"/>
    <w:qFormat/>
    <w:rsid w:val="000039F1"/>
    <w:pPr>
      <w:ind w:left="720"/>
      <w:contextualSpacing/>
    </w:pPr>
  </w:style>
  <w:style w:type="paragraph" w:customStyle="1" w:styleId="221">
    <w:name w:val="Основной шрифт абзаца22"/>
    <w:qFormat/>
    <w:rsid w:val="000039F1"/>
    <w:pPr>
      <w:overflowPunct w:val="0"/>
    </w:pPr>
  </w:style>
  <w:style w:type="paragraph" w:customStyle="1" w:styleId="161">
    <w:name w:val="Обычный16"/>
    <w:qFormat/>
    <w:rsid w:val="000039F1"/>
    <w:pPr>
      <w:overflowPunct w:val="0"/>
    </w:pPr>
    <w:rPr>
      <w:rFonts w:ascii="Times New Roman" w:hAnsi="Times New Roman"/>
    </w:rPr>
  </w:style>
  <w:style w:type="paragraph" w:customStyle="1" w:styleId="143">
    <w:name w:val="Гиперссылка14"/>
    <w:qFormat/>
    <w:rsid w:val="000039F1"/>
    <w:pPr>
      <w:overflowPunct w:val="0"/>
    </w:pPr>
    <w:rPr>
      <w:color w:val="0000FF"/>
      <w:u w:val="single"/>
    </w:rPr>
  </w:style>
  <w:style w:type="paragraph" w:customStyle="1" w:styleId="36">
    <w:name w:val="Основной шрифт абзаца3"/>
    <w:qFormat/>
    <w:rsid w:val="000039F1"/>
    <w:pPr>
      <w:overflowPunct w:val="0"/>
    </w:pPr>
  </w:style>
  <w:style w:type="paragraph" w:customStyle="1" w:styleId="44">
    <w:name w:val="Основной шрифт абзаца4"/>
    <w:qFormat/>
    <w:rsid w:val="000039F1"/>
    <w:pPr>
      <w:overflowPunct w:val="0"/>
    </w:pPr>
  </w:style>
  <w:style w:type="paragraph" w:customStyle="1" w:styleId="TableParagraph0">
    <w:name w:val="Table Paragraph"/>
    <w:basedOn w:val="a"/>
    <w:qFormat/>
    <w:rsid w:val="000039F1"/>
    <w:pPr>
      <w:widowControl w:val="0"/>
    </w:pPr>
    <w:rPr>
      <w:sz w:val="22"/>
    </w:rPr>
  </w:style>
  <w:style w:type="paragraph" w:customStyle="1" w:styleId="123">
    <w:name w:val="Основной шрифт абзаца12"/>
    <w:qFormat/>
    <w:rsid w:val="000039F1"/>
    <w:pPr>
      <w:overflowPunct w:val="0"/>
    </w:pPr>
  </w:style>
  <w:style w:type="paragraph" w:customStyle="1" w:styleId="53">
    <w:name w:val="Гиперссылка5"/>
    <w:qFormat/>
    <w:rsid w:val="000039F1"/>
    <w:pPr>
      <w:overflowPunct w:val="0"/>
    </w:pPr>
    <w:rPr>
      <w:color w:val="0000FF"/>
      <w:u w:val="single"/>
    </w:rPr>
  </w:style>
  <w:style w:type="paragraph" w:customStyle="1" w:styleId="Footnote0">
    <w:name w:val="Footnote"/>
    <w:qFormat/>
    <w:rsid w:val="000039F1"/>
    <w:pPr>
      <w:overflowPunct w:val="0"/>
      <w:ind w:firstLine="851"/>
      <w:jc w:val="both"/>
    </w:pPr>
    <w:rPr>
      <w:rFonts w:ascii="XO Thames" w:hAnsi="XO Thames"/>
    </w:rPr>
  </w:style>
  <w:style w:type="paragraph" w:customStyle="1" w:styleId="TOC1">
    <w:name w:val="TOC 1"/>
    <w:basedOn w:val="a"/>
    <w:rsid w:val="000039F1"/>
    <w:rPr>
      <w:rFonts w:ascii="XO Thames" w:hAnsi="XO Thames"/>
      <w:b/>
      <w:sz w:val="28"/>
    </w:rPr>
  </w:style>
  <w:style w:type="paragraph" w:customStyle="1" w:styleId="ConsPlusCell0">
    <w:name w:val="ConsPlusCell"/>
    <w:qFormat/>
    <w:rsid w:val="000039F1"/>
    <w:pPr>
      <w:widowControl w:val="0"/>
      <w:overflowPunct w:val="0"/>
    </w:pPr>
  </w:style>
  <w:style w:type="paragraph" w:customStyle="1" w:styleId="TOC9">
    <w:name w:val="TOC 9"/>
    <w:basedOn w:val="a"/>
    <w:rsid w:val="000039F1"/>
    <w:pPr>
      <w:ind w:left="1600"/>
    </w:pPr>
    <w:rPr>
      <w:rFonts w:ascii="XO Thames" w:hAnsi="XO Thames"/>
      <w:sz w:val="28"/>
    </w:rPr>
  </w:style>
  <w:style w:type="paragraph" w:customStyle="1" w:styleId="144">
    <w:name w:val="Обычный14"/>
    <w:qFormat/>
    <w:rsid w:val="000039F1"/>
    <w:pPr>
      <w:overflowPunct w:val="0"/>
    </w:pPr>
    <w:rPr>
      <w:rFonts w:ascii="Times New Roman" w:hAnsi="Times New Roman"/>
    </w:rPr>
  </w:style>
  <w:style w:type="paragraph" w:customStyle="1" w:styleId="26">
    <w:name w:val="Основной шрифт абзаца2"/>
    <w:qFormat/>
    <w:rsid w:val="000039F1"/>
    <w:pPr>
      <w:overflowPunct w:val="0"/>
    </w:pPr>
  </w:style>
  <w:style w:type="paragraph" w:customStyle="1" w:styleId="TOC8">
    <w:name w:val="TOC 8"/>
    <w:basedOn w:val="a"/>
    <w:rsid w:val="000039F1"/>
    <w:pPr>
      <w:ind w:left="1400"/>
    </w:pPr>
    <w:rPr>
      <w:rFonts w:ascii="XO Thames" w:hAnsi="XO Thames"/>
      <w:sz w:val="28"/>
    </w:rPr>
  </w:style>
  <w:style w:type="paragraph" w:customStyle="1" w:styleId="1120">
    <w:name w:val="Обычный112"/>
    <w:qFormat/>
    <w:rsid w:val="000039F1"/>
    <w:pPr>
      <w:overflowPunct w:val="0"/>
    </w:pPr>
    <w:rPr>
      <w:rFonts w:ascii="Times New Roman" w:hAnsi="Times New Roman"/>
    </w:rPr>
  </w:style>
  <w:style w:type="paragraph" w:customStyle="1" w:styleId="1100">
    <w:name w:val="Обычный110"/>
    <w:qFormat/>
    <w:rsid w:val="000039F1"/>
    <w:pPr>
      <w:overflowPunct w:val="0"/>
    </w:pPr>
    <w:rPr>
      <w:rFonts w:ascii="Times New Roman" w:hAnsi="Times New Roman"/>
    </w:rPr>
  </w:style>
  <w:style w:type="paragraph" w:customStyle="1" w:styleId="TOC5">
    <w:name w:val="TOC 5"/>
    <w:basedOn w:val="a"/>
    <w:rsid w:val="000039F1"/>
    <w:pPr>
      <w:ind w:left="800"/>
    </w:pPr>
    <w:rPr>
      <w:rFonts w:ascii="XO Thames" w:hAnsi="XO Thames"/>
      <w:sz w:val="28"/>
    </w:rPr>
  </w:style>
  <w:style w:type="paragraph" w:customStyle="1" w:styleId="162">
    <w:name w:val="Основной шрифт абзаца16"/>
    <w:qFormat/>
    <w:rsid w:val="000039F1"/>
    <w:pPr>
      <w:overflowPunct w:val="0"/>
    </w:pPr>
  </w:style>
  <w:style w:type="paragraph" w:customStyle="1" w:styleId="Header">
    <w:name w:val="Header"/>
    <w:basedOn w:val="a"/>
    <w:rsid w:val="000039F1"/>
    <w:pPr>
      <w:tabs>
        <w:tab w:val="center" w:pos="4677"/>
        <w:tab w:val="right" w:pos="9355"/>
      </w:tabs>
    </w:pPr>
  </w:style>
  <w:style w:type="paragraph" w:customStyle="1" w:styleId="54">
    <w:name w:val="Основной шрифт абзаца5"/>
    <w:qFormat/>
    <w:rsid w:val="000039F1"/>
    <w:pPr>
      <w:overflowPunct w:val="0"/>
    </w:pPr>
  </w:style>
  <w:style w:type="paragraph" w:styleId="af5">
    <w:name w:val="Subtitle"/>
    <w:basedOn w:val="a"/>
    <w:uiPriority w:val="11"/>
    <w:qFormat/>
    <w:rsid w:val="000039F1"/>
    <w:pPr>
      <w:jc w:val="both"/>
    </w:pPr>
    <w:rPr>
      <w:rFonts w:ascii="XO Thames" w:hAnsi="XO Thames"/>
      <w:i/>
      <w:sz w:val="24"/>
    </w:rPr>
  </w:style>
  <w:style w:type="paragraph" w:customStyle="1" w:styleId="222">
    <w:name w:val="Гиперссылка22"/>
    <w:qFormat/>
    <w:rsid w:val="000039F1"/>
    <w:pPr>
      <w:overflowPunct w:val="0"/>
    </w:pPr>
    <w:rPr>
      <w:color w:val="0000FF"/>
      <w:u w:val="single"/>
    </w:rPr>
  </w:style>
  <w:style w:type="paragraph" w:customStyle="1" w:styleId="124">
    <w:name w:val="Обычный12"/>
    <w:qFormat/>
    <w:rsid w:val="000039F1"/>
    <w:pPr>
      <w:overflowPunct w:val="0"/>
    </w:pPr>
    <w:rPr>
      <w:rFonts w:ascii="Times New Roman" w:hAnsi="Times New Roman"/>
    </w:rPr>
  </w:style>
  <w:style w:type="paragraph" w:customStyle="1" w:styleId="1b">
    <w:name w:val="Номер страницы1"/>
    <w:qFormat/>
    <w:rsid w:val="000039F1"/>
    <w:pPr>
      <w:overflowPunct w:val="0"/>
    </w:pPr>
  </w:style>
  <w:style w:type="paragraph" w:customStyle="1" w:styleId="af6">
    <w:name w:val="Содержимое врезки"/>
    <w:basedOn w:val="a"/>
    <w:qFormat/>
    <w:rsid w:val="000039F1"/>
  </w:style>
  <w:style w:type="paragraph" w:styleId="af7">
    <w:name w:val="No Spacing"/>
    <w:basedOn w:val="a"/>
    <w:uiPriority w:val="1"/>
    <w:qFormat/>
    <w:rsid w:val="000039F1"/>
    <w:pPr>
      <w:jc w:val="both"/>
    </w:pPr>
    <w:rPr>
      <w:sz w:val="28"/>
    </w:rPr>
  </w:style>
  <w:style w:type="paragraph" w:customStyle="1" w:styleId="af8">
    <w:name w:val="Содержимое таблицы"/>
    <w:basedOn w:val="a"/>
    <w:qFormat/>
    <w:rsid w:val="000039F1"/>
    <w:pPr>
      <w:suppressLineNumbers/>
    </w:pPr>
  </w:style>
  <w:style w:type="paragraph" w:customStyle="1" w:styleId="af9">
    <w:name w:val="Заголовок таблицы"/>
    <w:basedOn w:val="af8"/>
    <w:qFormat/>
    <w:rsid w:val="000039F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4616-A55C-4A7C-ABA5-4FD13913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Пресс-служба Губернатора Ростовской области, к.116</dc:creator>
  <cp:lastModifiedBy>Admin</cp:lastModifiedBy>
  <cp:revision>10</cp:revision>
  <cp:lastPrinted>2024-11-25T14:46:00Z</cp:lastPrinted>
  <dcterms:created xsi:type="dcterms:W3CDTF">2025-02-07T07:50:00Z</dcterms:created>
  <dcterms:modified xsi:type="dcterms:W3CDTF">2025-08-05T07:25:00Z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