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1C5" w:rsidRPr="003D34EC" w:rsidRDefault="00645B50" w:rsidP="003D34EC">
      <w:pPr>
        <w:pStyle w:val="22"/>
        <w:tabs>
          <w:tab w:val="left" w:pos="8398"/>
        </w:tabs>
        <w:overflowPunct w:val="0"/>
        <w:autoSpaceDE w:val="0"/>
        <w:jc w:val="left"/>
        <w:rPr>
          <w:b/>
          <w:i/>
          <w:szCs w:val="28"/>
        </w:rPr>
      </w:pPr>
      <w:r>
        <w:rPr>
          <w:b/>
          <w:noProof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2984500</wp:posOffset>
            </wp:positionH>
            <wp:positionV relativeFrom="paragraph">
              <wp:posOffset>-5080</wp:posOffset>
            </wp:positionV>
            <wp:extent cx="400050" cy="709930"/>
            <wp:effectExtent l="19050" t="0" r="0" b="0"/>
            <wp:wrapNone/>
            <wp:docPr id="2" name="Рисунок 3" descr="Герб_ЧБ_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_ЧБ_к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34EC">
        <w:rPr>
          <w:b/>
          <w:szCs w:val="28"/>
          <w:lang w:val="en-US"/>
        </w:rPr>
        <w:tab/>
      </w:r>
    </w:p>
    <w:p w:rsidR="007D41C5" w:rsidRPr="00645B50" w:rsidRDefault="007D41C5" w:rsidP="007D41C5">
      <w:pPr>
        <w:pStyle w:val="22"/>
        <w:overflowPunct w:val="0"/>
        <w:autoSpaceDE w:val="0"/>
        <w:rPr>
          <w:b/>
          <w:szCs w:val="28"/>
        </w:rPr>
      </w:pPr>
    </w:p>
    <w:p w:rsidR="007D41C5" w:rsidRPr="00645B50" w:rsidRDefault="007D41C5" w:rsidP="007D41C5">
      <w:pPr>
        <w:pStyle w:val="22"/>
        <w:overflowPunct w:val="0"/>
        <w:autoSpaceDE w:val="0"/>
        <w:rPr>
          <w:b/>
          <w:szCs w:val="28"/>
        </w:rPr>
      </w:pPr>
    </w:p>
    <w:p w:rsidR="007D41C5" w:rsidRPr="00645B50" w:rsidRDefault="007D41C5" w:rsidP="007D41C5">
      <w:pPr>
        <w:pStyle w:val="22"/>
        <w:overflowPunct w:val="0"/>
        <w:autoSpaceDE w:val="0"/>
        <w:rPr>
          <w:b/>
          <w:szCs w:val="28"/>
        </w:rPr>
      </w:pPr>
    </w:p>
    <w:p w:rsidR="007D41C5" w:rsidRPr="00D327E6" w:rsidRDefault="007D41C5" w:rsidP="007D41C5">
      <w:pPr>
        <w:pStyle w:val="22"/>
        <w:overflowPunct w:val="0"/>
        <w:autoSpaceDE w:val="0"/>
        <w:rPr>
          <w:b/>
          <w:szCs w:val="28"/>
        </w:rPr>
      </w:pPr>
      <w:r w:rsidRPr="00D327E6">
        <w:rPr>
          <w:b/>
          <w:szCs w:val="28"/>
        </w:rPr>
        <w:t>РОССИЙСКАЯ ФЕДЕРАЦИЯ</w:t>
      </w:r>
    </w:p>
    <w:p w:rsidR="007D41C5" w:rsidRPr="00D327E6" w:rsidRDefault="007D41C5" w:rsidP="00645B50">
      <w:pPr>
        <w:pStyle w:val="22"/>
        <w:overflowPunct w:val="0"/>
        <w:autoSpaceDE w:val="0"/>
        <w:rPr>
          <w:b/>
          <w:szCs w:val="28"/>
        </w:rPr>
      </w:pPr>
      <w:r w:rsidRPr="00D327E6">
        <w:rPr>
          <w:b/>
          <w:szCs w:val="28"/>
        </w:rPr>
        <w:t>РОСТОВСКАЯ ОБЛАСТЬ</w:t>
      </w:r>
    </w:p>
    <w:p w:rsidR="007D41C5" w:rsidRPr="00D327E6" w:rsidRDefault="007D41C5" w:rsidP="007D41C5">
      <w:pPr>
        <w:pStyle w:val="22"/>
        <w:overflowPunct w:val="0"/>
        <w:autoSpaceDE w:val="0"/>
        <w:rPr>
          <w:b/>
          <w:szCs w:val="28"/>
        </w:rPr>
      </w:pPr>
      <w:r w:rsidRPr="00D327E6">
        <w:rPr>
          <w:b/>
          <w:szCs w:val="28"/>
        </w:rPr>
        <w:t>МУНИЦИПАЛЬНОЕ ОБРАЗОВАНИЕ</w:t>
      </w:r>
    </w:p>
    <w:p w:rsidR="007D41C5" w:rsidRPr="00D327E6" w:rsidRDefault="007D41C5" w:rsidP="007D41C5">
      <w:pPr>
        <w:pStyle w:val="22"/>
        <w:overflowPunct w:val="0"/>
        <w:autoSpaceDE w:val="0"/>
        <w:rPr>
          <w:b/>
          <w:szCs w:val="28"/>
        </w:rPr>
      </w:pPr>
      <w:r w:rsidRPr="00D327E6">
        <w:rPr>
          <w:b/>
          <w:szCs w:val="28"/>
        </w:rPr>
        <w:t>«ГОРНЕНСКОЕ ГОРОДСКОЕ ПОСЕЛЕНИЕ»</w:t>
      </w:r>
    </w:p>
    <w:p w:rsidR="007D41C5" w:rsidRPr="00D327E6" w:rsidRDefault="007D41C5" w:rsidP="007D41C5">
      <w:pPr>
        <w:pStyle w:val="22"/>
        <w:overflowPunct w:val="0"/>
        <w:autoSpaceDE w:val="0"/>
        <w:rPr>
          <w:b/>
          <w:szCs w:val="28"/>
        </w:rPr>
      </w:pPr>
      <w:r w:rsidRPr="00D327E6">
        <w:rPr>
          <w:b/>
          <w:szCs w:val="28"/>
        </w:rPr>
        <w:t>АДМИНИСТРАЦИЯ</w:t>
      </w:r>
    </w:p>
    <w:p w:rsidR="007D41C5" w:rsidRPr="00D327E6" w:rsidRDefault="007D41C5" w:rsidP="007D41C5">
      <w:pPr>
        <w:pStyle w:val="22"/>
        <w:overflowPunct w:val="0"/>
        <w:autoSpaceDE w:val="0"/>
        <w:rPr>
          <w:b/>
          <w:szCs w:val="28"/>
        </w:rPr>
      </w:pPr>
      <w:r w:rsidRPr="00D327E6">
        <w:rPr>
          <w:b/>
          <w:szCs w:val="28"/>
        </w:rPr>
        <w:t>ГОРНЕНСКОГО ГОРОДСКОГО ПОСЕЛЕНИЯ</w:t>
      </w:r>
    </w:p>
    <w:p w:rsidR="007D41C5" w:rsidRPr="00D327E6" w:rsidRDefault="007D41C5" w:rsidP="007D41C5">
      <w:pPr>
        <w:pStyle w:val="22"/>
        <w:overflowPunct w:val="0"/>
        <w:autoSpaceDE w:val="0"/>
        <w:rPr>
          <w:b/>
          <w:szCs w:val="28"/>
        </w:rPr>
      </w:pPr>
    </w:p>
    <w:p w:rsidR="007D41C5" w:rsidRPr="00645B50" w:rsidRDefault="007D41C5" w:rsidP="007D41C5">
      <w:pPr>
        <w:pStyle w:val="22"/>
        <w:overflowPunct w:val="0"/>
        <w:autoSpaceDE w:val="0"/>
        <w:rPr>
          <w:b/>
          <w:sz w:val="36"/>
          <w:szCs w:val="36"/>
        </w:rPr>
      </w:pPr>
      <w:r w:rsidRPr="00645B50">
        <w:rPr>
          <w:b/>
          <w:sz w:val="36"/>
          <w:szCs w:val="36"/>
        </w:rPr>
        <w:t>ПОСТАНОВЛЕНИЕ</w:t>
      </w:r>
    </w:p>
    <w:p w:rsidR="007D41C5" w:rsidRPr="00D327E6" w:rsidRDefault="007D41C5" w:rsidP="007D41C5">
      <w:pPr>
        <w:pStyle w:val="22"/>
        <w:overflowPunct w:val="0"/>
        <w:autoSpaceDE w:val="0"/>
        <w:rPr>
          <w:b/>
          <w:szCs w:val="28"/>
        </w:rPr>
      </w:pPr>
    </w:p>
    <w:p w:rsidR="007D41C5" w:rsidRPr="00645B50" w:rsidRDefault="007D41C5" w:rsidP="007D41C5">
      <w:pPr>
        <w:pStyle w:val="22"/>
        <w:overflowPunct w:val="0"/>
        <w:autoSpaceDE w:val="0"/>
        <w:rPr>
          <w:szCs w:val="28"/>
        </w:rPr>
      </w:pPr>
      <w:r w:rsidRPr="00645B50">
        <w:rPr>
          <w:szCs w:val="28"/>
        </w:rPr>
        <w:t xml:space="preserve">от </w:t>
      </w:r>
      <w:r w:rsidR="00645B50" w:rsidRPr="00645B50">
        <w:rPr>
          <w:szCs w:val="28"/>
        </w:rPr>
        <w:t>19</w:t>
      </w:r>
      <w:r w:rsidRPr="00645B50">
        <w:rPr>
          <w:szCs w:val="28"/>
        </w:rPr>
        <w:t>.0</w:t>
      </w:r>
      <w:r w:rsidR="00742B86" w:rsidRPr="00645B50">
        <w:rPr>
          <w:szCs w:val="28"/>
        </w:rPr>
        <w:t>2</w:t>
      </w:r>
      <w:r w:rsidRPr="00645B50">
        <w:rPr>
          <w:szCs w:val="28"/>
        </w:rPr>
        <w:t>.202</w:t>
      </w:r>
      <w:r w:rsidR="00742B86" w:rsidRPr="00645B50">
        <w:rPr>
          <w:szCs w:val="28"/>
        </w:rPr>
        <w:t>6</w:t>
      </w:r>
      <w:r w:rsidRPr="00645B50">
        <w:rPr>
          <w:szCs w:val="28"/>
        </w:rPr>
        <w:t xml:space="preserve"> </w:t>
      </w:r>
      <w:r w:rsidRPr="00645B50">
        <w:rPr>
          <w:szCs w:val="28"/>
        </w:rPr>
        <w:sym w:font="Times New Roman" w:char="2116"/>
      </w:r>
      <w:r w:rsidR="00645B50" w:rsidRPr="00645B50">
        <w:rPr>
          <w:szCs w:val="28"/>
        </w:rPr>
        <w:t>26</w:t>
      </w:r>
    </w:p>
    <w:p w:rsidR="007D41C5" w:rsidRPr="00645B50" w:rsidRDefault="007D41C5" w:rsidP="007D41C5">
      <w:pPr>
        <w:pStyle w:val="22"/>
        <w:overflowPunct w:val="0"/>
        <w:autoSpaceDE w:val="0"/>
        <w:rPr>
          <w:szCs w:val="28"/>
        </w:rPr>
      </w:pPr>
    </w:p>
    <w:p w:rsidR="007D41C5" w:rsidRPr="00645B50" w:rsidRDefault="007D41C5" w:rsidP="007D41C5">
      <w:pPr>
        <w:pStyle w:val="22"/>
        <w:overflowPunct w:val="0"/>
        <w:autoSpaceDE w:val="0"/>
        <w:rPr>
          <w:szCs w:val="28"/>
        </w:rPr>
      </w:pPr>
      <w:r w:rsidRPr="00645B50">
        <w:rPr>
          <w:szCs w:val="28"/>
        </w:rPr>
        <w:t>р.п. Горный</w:t>
      </w:r>
    </w:p>
    <w:p w:rsidR="00616866" w:rsidRPr="00A40A9E" w:rsidRDefault="00616866" w:rsidP="00FC2197">
      <w:pPr>
        <w:spacing w:after="0" w:line="240" w:lineRule="auto"/>
        <w:ind w:right="-13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1290" w:rsidRPr="00645B50" w:rsidRDefault="00111290" w:rsidP="003E0AB7">
      <w:pPr>
        <w:pStyle w:val="Style4"/>
        <w:spacing w:line="240" w:lineRule="auto"/>
        <w:jc w:val="center"/>
        <w:rPr>
          <w:rStyle w:val="FontStyle72"/>
          <w:b/>
        </w:rPr>
      </w:pPr>
      <w:r w:rsidRPr="00645B50">
        <w:rPr>
          <w:rStyle w:val="FontStyle72"/>
          <w:b/>
        </w:rPr>
        <w:t xml:space="preserve">О внесении изменений в постановление </w:t>
      </w:r>
    </w:p>
    <w:p w:rsidR="003E0AB7" w:rsidRPr="00645B50" w:rsidRDefault="00111290" w:rsidP="003E0AB7">
      <w:pPr>
        <w:pStyle w:val="Style4"/>
        <w:spacing w:line="240" w:lineRule="auto"/>
        <w:jc w:val="center"/>
        <w:rPr>
          <w:rStyle w:val="FontStyle72"/>
          <w:b/>
        </w:rPr>
      </w:pPr>
      <w:r w:rsidRPr="00645B50">
        <w:rPr>
          <w:rStyle w:val="FontStyle72"/>
          <w:b/>
        </w:rPr>
        <w:t xml:space="preserve">Администрации </w:t>
      </w:r>
      <w:r w:rsidR="007D41C5" w:rsidRPr="00645B50">
        <w:rPr>
          <w:rStyle w:val="FontStyle72"/>
          <w:b/>
        </w:rPr>
        <w:t>Горненского городского</w:t>
      </w:r>
      <w:r w:rsidRPr="00645B50">
        <w:rPr>
          <w:rStyle w:val="FontStyle72"/>
          <w:b/>
        </w:rPr>
        <w:t xml:space="preserve"> поселения</w:t>
      </w:r>
    </w:p>
    <w:p w:rsidR="00111290" w:rsidRPr="00645B50" w:rsidRDefault="00111290" w:rsidP="003E0AB7">
      <w:pPr>
        <w:pStyle w:val="Style4"/>
        <w:spacing w:line="240" w:lineRule="auto"/>
        <w:jc w:val="center"/>
        <w:rPr>
          <w:rStyle w:val="FontStyle72"/>
          <w:b/>
        </w:rPr>
      </w:pPr>
      <w:r w:rsidRPr="00645B50">
        <w:rPr>
          <w:rStyle w:val="FontStyle72"/>
          <w:b/>
        </w:rPr>
        <w:t xml:space="preserve">от </w:t>
      </w:r>
      <w:r w:rsidR="007D41C5" w:rsidRPr="00645B50">
        <w:rPr>
          <w:rStyle w:val="FontStyle72"/>
          <w:b/>
        </w:rPr>
        <w:t>26</w:t>
      </w:r>
      <w:r w:rsidRPr="00645B50">
        <w:rPr>
          <w:rStyle w:val="FontStyle72"/>
          <w:b/>
        </w:rPr>
        <w:t>.1</w:t>
      </w:r>
      <w:r w:rsidR="007D41C5" w:rsidRPr="00645B50">
        <w:rPr>
          <w:rStyle w:val="FontStyle72"/>
          <w:b/>
        </w:rPr>
        <w:t>0</w:t>
      </w:r>
      <w:r w:rsidRPr="00645B50">
        <w:rPr>
          <w:rStyle w:val="FontStyle72"/>
          <w:b/>
        </w:rPr>
        <w:t>.202</w:t>
      </w:r>
      <w:r w:rsidR="007D41C5" w:rsidRPr="00645B50">
        <w:rPr>
          <w:rStyle w:val="FontStyle72"/>
          <w:b/>
        </w:rPr>
        <w:t>1</w:t>
      </w:r>
      <w:r w:rsidRPr="00645B50">
        <w:rPr>
          <w:rStyle w:val="FontStyle72"/>
          <w:b/>
        </w:rPr>
        <w:t xml:space="preserve"> №</w:t>
      </w:r>
      <w:r w:rsidR="00BA3DFD" w:rsidRPr="00645B50">
        <w:rPr>
          <w:rStyle w:val="FontStyle72"/>
          <w:b/>
        </w:rPr>
        <w:t xml:space="preserve"> </w:t>
      </w:r>
      <w:r w:rsidR="007D41C5" w:rsidRPr="00645B50">
        <w:rPr>
          <w:rStyle w:val="FontStyle72"/>
          <w:b/>
        </w:rPr>
        <w:t>3</w:t>
      </w:r>
      <w:r w:rsidR="00645B50" w:rsidRPr="00645B50">
        <w:rPr>
          <w:rStyle w:val="FontStyle72"/>
          <w:b/>
        </w:rPr>
        <w:t xml:space="preserve"> </w:t>
      </w:r>
      <w:r w:rsidR="00645B50" w:rsidRPr="00645B50">
        <w:rPr>
          <w:b/>
          <w:sz w:val="28"/>
          <w:szCs w:val="28"/>
        </w:rPr>
        <w:t xml:space="preserve">«Об  утверждении Методики прогнозирования поступлений доходов в бюджет Горненского городского поселения </w:t>
      </w:r>
      <w:proofErr w:type="spellStart"/>
      <w:r w:rsidR="00645B50" w:rsidRPr="00645B50">
        <w:rPr>
          <w:b/>
          <w:sz w:val="28"/>
          <w:szCs w:val="28"/>
        </w:rPr>
        <w:t>Красносулинского</w:t>
      </w:r>
      <w:proofErr w:type="spellEnd"/>
      <w:r w:rsidR="00645B50" w:rsidRPr="00645B50">
        <w:rPr>
          <w:b/>
          <w:sz w:val="28"/>
          <w:szCs w:val="28"/>
        </w:rPr>
        <w:t xml:space="preserve"> района, главным администратором которых является Администрация Горненского городского поселения </w:t>
      </w:r>
      <w:proofErr w:type="spellStart"/>
      <w:r w:rsidR="00645B50" w:rsidRPr="00645B50">
        <w:rPr>
          <w:b/>
          <w:sz w:val="28"/>
          <w:szCs w:val="28"/>
        </w:rPr>
        <w:t>Красносулинского</w:t>
      </w:r>
      <w:proofErr w:type="spellEnd"/>
      <w:r w:rsidR="00645B50" w:rsidRPr="00645B50">
        <w:rPr>
          <w:b/>
          <w:sz w:val="28"/>
          <w:szCs w:val="28"/>
        </w:rPr>
        <w:t xml:space="preserve"> района»</w:t>
      </w:r>
    </w:p>
    <w:p w:rsidR="007D41C5" w:rsidRPr="00636AF9" w:rsidRDefault="007D41C5" w:rsidP="00645B50">
      <w:pPr>
        <w:widowControl w:val="0"/>
        <w:autoSpaceDE w:val="0"/>
        <w:spacing w:after="0"/>
        <w:ind w:firstLine="709"/>
        <w:jc w:val="both"/>
        <w:rPr>
          <w:rFonts w:eastAsia="Arial"/>
          <w:sz w:val="28"/>
          <w:szCs w:val="28"/>
          <w:lang w:eastAsia="ar-SA"/>
        </w:rPr>
      </w:pPr>
    </w:p>
    <w:p w:rsidR="00A40A9E" w:rsidRPr="00636AF9" w:rsidRDefault="007D41C5" w:rsidP="00645B50">
      <w:pPr>
        <w:spacing w:after="0" w:line="240" w:lineRule="auto"/>
        <w:ind w:right="-8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6AF9">
        <w:rPr>
          <w:rFonts w:ascii="Times New Roman" w:eastAsia="Arial" w:hAnsi="Times New Roman"/>
          <w:sz w:val="28"/>
          <w:szCs w:val="28"/>
          <w:lang w:eastAsia="ar-SA"/>
        </w:rPr>
        <w:t>В целях реализации статьи 160</w:t>
      </w:r>
      <w:r w:rsidRPr="00636AF9">
        <w:rPr>
          <w:rFonts w:ascii="Times New Roman" w:eastAsia="Arial" w:hAnsi="Times New Roman"/>
          <w:sz w:val="28"/>
          <w:szCs w:val="28"/>
          <w:vertAlign w:val="superscript"/>
          <w:lang w:eastAsia="ar-SA"/>
        </w:rPr>
        <w:t>1</w:t>
      </w:r>
      <w:r w:rsidRPr="00636AF9">
        <w:rPr>
          <w:rFonts w:ascii="Times New Roman" w:eastAsia="Arial" w:hAnsi="Times New Roman"/>
          <w:sz w:val="28"/>
          <w:szCs w:val="28"/>
          <w:lang w:eastAsia="ar-SA"/>
        </w:rPr>
        <w:t xml:space="preserve"> Бюджетного кодекса Российской Федерации,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от 23.06.2016 № 574, </w:t>
      </w:r>
      <w:r w:rsidRPr="00636AF9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 34 Устава муниципального образования «</w:t>
      </w:r>
      <w:proofErr w:type="spellStart"/>
      <w:r w:rsidRPr="00636AF9">
        <w:rPr>
          <w:rFonts w:ascii="Times New Roman" w:eastAsia="Times New Roman" w:hAnsi="Times New Roman"/>
          <w:sz w:val="28"/>
          <w:szCs w:val="28"/>
          <w:lang w:eastAsia="ru-RU"/>
        </w:rPr>
        <w:t>Горненское</w:t>
      </w:r>
      <w:proofErr w:type="spellEnd"/>
      <w:r w:rsidRPr="00636AF9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городское поселение», Администрация Горненского городского поселения</w:t>
      </w:r>
    </w:p>
    <w:p w:rsidR="001D0B56" w:rsidRDefault="001D0B56" w:rsidP="00636AF9">
      <w:pPr>
        <w:spacing w:after="0" w:line="240" w:lineRule="auto"/>
        <w:jc w:val="center"/>
        <w:outlineLvl w:val="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55A8" w:rsidRDefault="00FC2197" w:rsidP="00636AF9">
      <w:pPr>
        <w:spacing w:after="0" w:line="240" w:lineRule="auto"/>
        <w:jc w:val="center"/>
        <w:outlineLvl w:val="8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6AF9">
        <w:rPr>
          <w:rFonts w:ascii="Times New Roman" w:eastAsia="Times New Roman" w:hAnsi="Times New Roman"/>
          <w:sz w:val="28"/>
          <w:szCs w:val="28"/>
          <w:lang w:eastAsia="ru-RU"/>
        </w:rPr>
        <w:t>ПОСТАНОВЛЯ</w:t>
      </w:r>
      <w:r w:rsidR="00F77B29" w:rsidRPr="00636AF9">
        <w:rPr>
          <w:rFonts w:ascii="Times New Roman" w:eastAsia="Times New Roman" w:hAnsi="Times New Roman"/>
          <w:sz w:val="28"/>
          <w:szCs w:val="28"/>
          <w:lang w:eastAsia="ru-RU"/>
        </w:rPr>
        <w:t>ЕТ</w:t>
      </w:r>
      <w:r w:rsidRPr="00636AF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D0B56" w:rsidRPr="00636AF9" w:rsidRDefault="001D0B56" w:rsidP="00636AF9">
      <w:pPr>
        <w:spacing w:after="0" w:line="240" w:lineRule="auto"/>
        <w:jc w:val="center"/>
        <w:outlineLvl w:val="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1290" w:rsidRPr="00645B50" w:rsidRDefault="00AF37E8" w:rsidP="00742B86">
      <w:pPr>
        <w:pStyle w:val="21"/>
        <w:spacing w:before="0" w:after="0" w:line="240" w:lineRule="auto"/>
        <w:ind w:right="20" w:firstLine="709"/>
        <w:rPr>
          <w:sz w:val="28"/>
          <w:szCs w:val="28"/>
        </w:rPr>
      </w:pPr>
      <w:r w:rsidRPr="00636AF9">
        <w:rPr>
          <w:spacing w:val="0"/>
          <w:sz w:val="28"/>
          <w:szCs w:val="28"/>
        </w:rPr>
        <w:t>1.</w:t>
      </w:r>
      <w:r w:rsidR="00313DE6" w:rsidRPr="00636AF9">
        <w:rPr>
          <w:sz w:val="28"/>
          <w:szCs w:val="28"/>
        </w:rPr>
        <w:t xml:space="preserve"> </w:t>
      </w:r>
      <w:r w:rsidR="00111290" w:rsidRPr="00636AF9">
        <w:rPr>
          <w:sz w:val="28"/>
          <w:szCs w:val="28"/>
        </w:rPr>
        <w:t xml:space="preserve">Внести в постановление Администрации </w:t>
      </w:r>
      <w:r w:rsidR="007D41C5" w:rsidRPr="00636AF9">
        <w:rPr>
          <w:sz w:val="28"/>
          <w:szCs w:val="28"/>
        </w:rPr>
        <w:t>Горненского городского</w:t>
      </w:r>
      <w:r w:rsidR="00111290" w:rsidRPr="00636AF9">
        <w:rPr>
          <w:sz w:val="28"/>
          <w:szCs w:val="28"/>
        </w:rPr>
        <w:t xml:space="preserve"> поселения от </w:t>
      </w:r>
      <w:r w:rsidR="007D41C5" w:rsidRPr="00636AF9">
        <w:rPr>
          <w:sz w:val="28"/>
          <w:szCs w:val="28"/>
        </w:rPr>
        <w:t>26</w:t>
      </w:r>
      <w:r w:rsidR="00111290" w:rsidRPr="00636AF9">
        <w:rPr>
          <w:sz w:val="28"/>
          <w:szCs w:val="28"/>
        </w:rPr>
        <w:t>.1</w:t>
      </w:r>
      <w:r w:rsidR="007D41C5" w:rsidRPr="00636AF9">
        <w:rPr>
          <w:sz w:val="28"/>
          <w:szCs w:val="28"/>
        </w:rPr>
        <w:t>0</w:t>
      </w:r>
      <w:r w:rsidR="00111290" w:rsidRPr="00636AF9">
        <w:rPr>
          <w:sz w:val="28"/>
          <w:szCs w:val="28"/>
        </w:rPr>
        <w:t>.202</w:t>
      </w:r>
      <w:r w:rsidR="007D41C5" w:rsidRPr="00636AF9">
        <w:rPr>
          <w:sz w:val="28"/>
          <w:szCs w:val="28"/>
        </w:rPr>
        <w:t>1</w:t>
      </w:r>
      <w:r w:rsidR="00111290" w:rsidRPr="00636AF9">
        <w:rPr>
          <w:sz w:val="28"/>
          <w:szCs w:val="28"/>
        </w:rPr>
        <w:t xml:space="preserve"> №</w:t>
      </w:r>
      <w:r w:rsidR="007D41C5" w:rsidRPr="00636AF9">
        <w:rPr>
          <w:sz w:val="28"/>
          <w:szCs w:val="28"/>
        </w:rPr>
        <w:t>3</w:t>
      </w:r>
      <w:r w:rsidR="00111290" w:rsidRPr="00636AF9">
        <w:rPr>
          <w:sz w:val="28"/>
          <w:szCs w:val="28"/>
        </w:rPr>
        <w:t xml:space="preserve"> «Об  утверждении</w:t>
      </w:r>
      <w:r w:rsidR="003E0AB7" w:rsidRPr="00636AF9">
        <w:rPr>
          <w:sz w:val="28"/>
          <w:szCs w:val="28"/>
        </w:rPr>
        <w:t xml:space="preserve"> М</w:t>
      </w:r>
      <w:r w:rsidR="000C315B" w:rsidRPr="00636AF9">
        <w:rPr>
          <w:sz w:val="28"/>
          <w:szCs w:val="28"/>
        </w:rPr>
        <w:t>етодик</w:t>
      </w:r>
      <w:r w:rsidR="00111290" w:rsidRPr="00636AF9">
        <w:rPr>
          <w:sz w:val="28"/>
          <w:szCs w:val="28"/>
        </w:rPr>
        <w:t>и</w:t>
      </w:r>
      <w:r w:rsidR="000C315B" w:rsidRPr="00636AF9">
        <w:rPr>
          <w:sz w:val="28"/>
          <w:szCs w:val="28"/>
        </w:rPr>
        <w:t xml:space="preserve"> </w:t>
      </w:r>
      <w:r w:rsidR="003E0AB7" w:rsidRPr="00636AF9">
        <w:rPr>
          <w:sz w:val="28"/>
          <w:szCs w:val="28"/>
        </w:rPr>
        <w:t xml:space="preserve">прогнозирования поступлений доходов </w:t>
      </w:r>
      <w:r w:rsidR="007D41C5" w:rsidRPr="00636AF9">
        <w:rPr>
          <w:sz w:val="28"/>
          <w:szCs w:val="28"/>
        </w:rPr>
        <w:t xml:space="preserve">в </w:t>
      </w:r>
      <w:r w:rsidR="003E0AB7" w:rsidRPr="00636AF9">
        <w:rPr>
          <w:sz w:val="28"/>
          <w:szCs w:val="28"/>
        </w:rPr>
        <w:t>бюджет</w:t>
      </w:r>
      <w:r w:rsidR="0044044B" w:rsidRPr="00636AF9">
        <w:rPr>
          <w:sz w:val="28"/>
          <w:szCs w:val="28"/>
        </w:rPr>
        <w:t xml:space="preserve"> Горненского городского</w:t>
      </w:r>
      <w:r w:rsidR="003E0AB7" w:rsidRPr="00636AF9">
        <w:rPr>
          <w:sz w:val="28"/>
          <w:szCs w:val="28"/>
        </w:rPr>
        <w:t xml:space="preserve"> поселения </w:t>
      </w:r>
      <w:proofErr w:type="spellStart"/>
      <w:r w:rsidR="003E0AB7" w:rsidRPr="00636AF9">
        <w:rPr>
          <w:sz w:val="28"/>
          <w:szCs w:val="28"/>
        </w:rPr>
        <w:t>Красносулинского</w:t>
      </w:r>
      <w:proofErr w:type="spellEnd"/>
      <w:r w:rsidR="003E0AB7" w:rsidRPr="00636AF9">
        <w:rPr>
          <w:sz w:val="28"/>
          <w:szCs w:val="28"/>
        </w:rPr>
        <w:t xml:space="preserve"> района, главным администратором </w:t>
      </w:r>
      <w:r w:rsidR="0044044B" w:rsidRPr="00636AF9">
        <w:rPr>
          <w:sz w:val="28"/>
          <w:szCs w:val="28"/>
        </w:rPr>
        <w:t xml:space="preserve">которых является </w:t>
      </w:r>
      <w:r w:rsidR="003E0AB7" w:rsidRPr="00636AF9">
        <w:rPr>
          <w:sz w:val="28"/>
          <w:szCs w:val="28"/>
        </w:rPr>
        <w:t>Администраци</w:t>
      </w:r>
      <w:r w:rsidR="0044044B" w:rsidRPr="00636AF9">
        <w:rPr>
          <w:sz w:val="28"/>
          <w:szCs w:val="28"/>
        </w:rPr>
        <w:t xml:space="preserve">я Горненского городского </w:t>
      </w:r>
      <w:r w:rsidR="003E0AB7" w:rsidRPr="00636AF9">
        <w:rPr>
          <w:sz w:val="28"/>
          <w:szCs w:val="28"/>
        </w:rPr>
        <w:t>поселения</w:t>
      </w:r>
      <w:r w:rsidR="0044044B" w:rsidRPr="00636AF9">
        <w:rPr>
          <w:sz w:val="28"/>
          <w:szCs w:val="28"/>
        </w:rPr>
        <w:t xml:space="preserve"> </w:t>
      </w:r>
      <w:proofErr w:type="spellStart"/>
      <w:r w:rsidR="0044044B" w:rsidRPr="00636AF9">
        <w:rPr>
          <w:sz w:val="28"/>
          <w:szCs w:val="28"/>
        </w:rPr>
        <w:t>Красносулинского</w:t>
      </w:r>
      <w:proofErr w:type="spellEnd"/>
      <w:r w:rsidR="0044044B" w:rsidRPr="00636AF9">
        <w:rPr>
          <w:sz w:val="28"/>
          <w:szCs w:val="28"/>
        </w:rPr>
        <w:t xml:space="preserve"> района</w:t>
      </w:r>
      <w:r w:rsidR="00111290" w:rsidRPr="00636AF9">
        <w:rPr>
          <w:sz w:val="28"/>
          <w:szCs w:val="28"/>
        </w:rPr>
        <w:t>» изменени</w:t>
      </w:r>
      <w:r w:rsidR="001A4A31" w:rsidRPr="00636AF9">
        <w:rPr>
          <w:sz w:val="28"/>
          <w:szCs w:val="28"/>
        </w:rPr>
        <w:t>я</w:t>
      </w:r>
      <w:r w:rsidR="00111290" w:rsidRPr="00636AF9">
        <w:rPr>
          <w:sz w:val="28"/>
          <w:szCs w:val="28"/>
        </w:rPr>
        <w:t xml:space="preserve">, изложив </w:t>
      </w:r>
      <w:r w:rsidR="001A4A31" w:rsidRPr="00636AF9">
        <w:rPr>
          <w:sz w:val="28"/>
          <w:szCs w:val="28"/>
        </w:rPr>
        <w:t xml:space="preserve">его </w:t>
      </w:r>
      <w:r w:rsidR="00111290" w:rsidRPr="00636AF9">
        <w:rPr>
          <w:sz w:val="28"/>
          <w:szCs w:val="28"/>
        </w:rPr>
        <w:t xml:space="preserve">в редакции </w:t>
      </w:r>
      <w:r w:rsidR="001A4A31" w:rsidRPr="00636AF9">
        <w:rPr>
          <w:sz w:val="28"/>
          <w:szCs w:val="28"/>
        </w:rPr>
        <w:t>согласно приложени</w:t>
      </w:r>
      <w:r w:rsidR="00645B50">
        <w:rPr>
          <w:sz w:val="28"/>
          <w:szCs w:val="28"/>
        </w:rPr>
        <w:t>ю</w:t>
      </w:r>
      <w:r w:rsidR="00111290" w:rsidRPr="00636AF9">
        <w:rPr>
          <w:sz w:val="28"/>
          <w:szCs w:val="28"/>
        </w:rPr>
        <w:t>.</w:t>
      </w:r>
      <w:r w:rsidR="003E0AB7" w:rsidRPr="00636AF9">
        <w:rPr>
          <w:sz w:val="28"/>
          <w:szCs w:val="28"/>
        </w:rPr>
        <w:t xml:space="preserve"> </w:t>
      </w:r>
    </w:p>
    <w:p w:rsidR="002D55A8" w:rsidRPr="00645B50" w:rsidRDefault="00111290" w:rsidP="00742B86">
      <w:pPr>
        <w:pStyle w:val="21"/>
        <w:shd w:val="clear" w:color="auto" w:fill="auto"/>
        <w:spacing w:before="0" w:after="0" w:line="240" w:lineRule="auto"/>
        <w:ind w:right="20" w:firstLine="709"/>
        <w:rPr>
          <w:sz w:val="28"/>
          <w:szCs w:val="28"/>
        </w:rPr>
      </w:pPr>
      <w:r w:rsidRPr="00636AF9">
        <w:rPr>
          <w:sz w:val="28"/>
          <w:szCs w:val="28"/>
        </w:rPr>
        <w:t>2</w:t>
      </w:r>
      <w:r w:rsidR="000C315B" w:rsidRPr="00636AF9">
        <w:rPr>
          <w:sz w:val="28"/>
          <w:szCs w:val="28"/>
        </w:rPr>
        <w:t xml:space="preserve">. Настоящее постановление вступает в силу </w:t>
      </w:r>
      <w:proofErr w:type="gramStart"/>
      <w:r w:rsidR="000C315B" w:rsidRPr="00636AF9">
        <w:rPr>
          <w:sz w:val="28"/>
          <w:szCs w:val="28"/>
        </w:rPr>
        <w:t>с даты</w:t>
      </w:r>
      <w:proofErr w:type="gramEnd"/>
      <w:r w:rsidR="000C315B" w:rsidRPr="00636AF9">
        <w:rPr>
          <w:sz w:val="28"/>
          <w:szCs w:val="28"/>
        </w:rPr>
        <w:t xml:space="preserve"> его подписания.</w:t>
      </w:r>
    </w:p>
    <w:p w:rsidR="004D2393" w:rsidRPr="00636AF9" w:rsidRDefault="00111290" w:rsidP="002D55A8">
      <w:pPr>
        <w:pStyle w:val="21"/>
        <w:shd w:val="clear" w:color="auto" w:fill="auto"/>
        <w:spacing w:before="0" w:after="0" w:line="240" w:lineRule="auto"/>
        <w:ind w:right="20" w:firstLine="709"/>
        <w:rPr>
          <w:sz w:val="28"/>
          <w:szCs w:val="28"/>
        </w:rPr>
      </w:pPr>
      <w:r w:rsidRPr="00636AF9">
        <w:rPr>
          <w:sz w:val="28"/>
          <w:szCs w:val="28"/>
        </w:rPr>
        <w:t>3</w:t>
      </w:r>
      <w:r w:rsidR="00AF37E8" w:rsidRPr="00636AF9">
        <w:rPr>
          <w:sz w:val="28"/>
          <w:szCs w:val="28"/>
        </w:rPr>
        <w:t xml:space="preserve">. </w:t>
      </w:r>
      <w:proofErr w:type="gramStart"/>
      <w:r w:rsidR="00372ADF" w:rsidRPr="00636AF9">
        <w:rPr>
          <w:sz w:val="28"/>
          <w:szCs w:val="28"/>
        </w:rPr>
        <w:t>Контроль за</w:t>
      </w:r>
      <w:proofErr w:type="gramEnd"/>
      <w:r w:rsidR="00372ADF" w:rsidRPr="00636AF9">
        <w:rPr>
          <w:sz w:val="28"/>
          <w:szCs w:val="28"/>
        </w:rPr>
        <w:t xml:space="preserve"> исполнением настоящего </w:t>
      </w:r>
      <w:r w:rsidR="00AF37E8" w:rsidRPr="00636AF9">
        <w:rPr>
          <w:sz w:val="28"/>
          <w:szCs w:val="28"/>
        </w:rPr>
        <w:t>постановления</w:t>
      </w:r>
      <w:r w:rsidR="00372ADF" w:rsidRPr="00636AF9">
        <w:rPr>
          <w:sz w:val="28"/>
          <w:szCs w:val="28"/>
        </w:rPr>
        <w:t xml:space="preserve"> оставляю за собой.</w:t>
      </w:r>
    </w:p>
    <w:p w:rsidR="004D2393" w:rsidRPr="00636AF9" w:rsidRDefault="004D2393" w:rsidP="002D55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39CC" w:rsidRPr="00645B50" w:rsidRDefault="005839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2B86" w:rsidRPr="00645B50" w:rsidRDefault="00742B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44E8" w:rsidRPr="00636AF9" w:rsidRDefault="001A4A31" w:rsidP="005839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6AF9">
        <w:rPr>
          <w:rFonts w:ascii="Times New Roman" w:hAnsi="Times New Roman"/>
          <w:sz w:val="28"/>
          <w:szCs w:val="28"/>
        </w:rPr>
        <w:t xml:space="preserve">И.о. </w:t>
      </w:r>
      <w:r w:rsidR="00937395" w:rsidRPr="00636AF9">
        <w:rPr>
          <w:rFonts w:ascii="Times New Roman" w:hAnsi="Times New Roman"/>
          <w:sz w:val="28"/>
          <w:szCs w:val="28"/>
        </w:rPr>
        <w:t>Глав</w:t>
      </w:r>
      <w:r w:rsidRPr="00636AF9">
        <w:rPr>
          <w:rFonts w:ascii="Times New Roman" w:hAnsi="Times New Roman"/>
          <w:sz w:val="28"/>
          <w:szCs w:val="28"/>
        </w:rPr>
        <w:t>ы</w:t>
      </w:r>
      <w:r w:rsidR="00937395" w:rsidRPr="00636AF9">
        <w:rPr>
          <w:rFonts w:ascii="Times New Roman" w:hAnsi="Times New Roman"/>
          <w:sz w:val="28"/>
          <w:szCs w:val="28"/>
        </w:rPr>
        <w:t xml:space="preserve"> </w:t>
      </w:r>
      <w:r w:rsidR="00AF37E8" w:rsidRPr="00636AF9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5839CC" w:rsidRPr="00636AF9" w:rsidRDefault="001A4A31" w:rsidP="005839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6AF9">
        <w:rPr>
          <w:rFonts w:ascii="Times New Roman" w:hAnsi="Times New Roman"/>
          <w:sz w:val="28"/>
          <w:szCs w:val="28"/>
        </w:rPr>
        <w:t>Горненского городского</w:t>
      </w:r>
      <w:r w:rsidR="00937395" w:rsidRPr="00636AF9">
        <w:rPr>
          <w:rFonts w:ascii="Times New Roman" w:hAnsi="Times New Roman"/>
          <w:sz w:val="28"/>
          <w:szCs w:val="28"/>
        </w:rPr>
        <w:t xml:space="preserve"> п</w:t>
      </w:r>
      <w:r w:rsidR="00AF37E8" w:rsidRPr="00636AF9">
        <w:rPr>
          <w:rFonts w:ascii="Times New Roman" w:hAnsi="Times New Roman"/>
          <w:sz w:val="28"/>
          <w:szCs w:val="28"/>
        </w:rPr>
        <w:t>о</w:t>
      </w:r>
      <w:r w:rsidR="00937395" w:rsidRPr="00636AF9">
        <w:rPr>
          <w:rFonts w:ascii="Times New Roman" w:hAnsi="Times New Roman"/>
          <w:sz w:val="28"/>
          <w:szCs w:val="28"/>
        </w:rPr>
        <w:t>селения</w:t>
      </w:r>
      <w:r w:rsidR="00901286" w:rsidRPr="00636AF9">
        <w:rPr>
          <w:rFonts w:ascii="Times New Roman" w:hAnsi="Times New Roman"/>
          <w:sz w:val="28"/>
          <w:szCs w:val="28"/>
        </w:rPr>
        <w:t xml:space="preserve">               </w:t>
      </w:r>
      <w:r w:rsidR="00B944E8" w:rsidRPr="00636AF9">
        <w:rPr>
          <w:rFonts w:ascii="Times New Roman" w:hAnsi="Times New Roman"/>
          <w:sz w:val="28"/>
          <w:szCs w:val="28"/>
        </w:rPr>
        <w:t xml:space="preserve">      </w:t>
      </w:r>
      <w:r w:rsidR="00060B14" w:rsidRPr="00636AF9">
        <w:rPr>
          <w:rFonts w:ascii="Times New Roman" w:hAnsi="Times New Roman"/>
          <w:sz w:val="28"/>
          <w:szCs w:val="28"/>
        </w:rPr>
        <w:t xml:space="preserve">                 </w:t>
      </w:r>
      <w:r w:rsidR="00645B50">
        <w:rPr>
          <w:rFonts w:ascii="Times New Roman" w:hAnsi="Times New Roman"/>
          <w:sz w:val="28"/>
          <w:szCs w:val="28"/>
        </w:rPr>
        <w:t xml:space="preserve">          </w:t>
      </w:r>
      <w:r w:rsidR="00060B14" w:rsidRPr="00636AF9">
        <w:rPr>
          <w:rFonts w:ascii="Times New Roman" w:hAnsi="Times New Roman"/>
          <w:sz w:val="28"/>
          <w:szCs w:val="28"/>
        </w:rPr>
        <w:t xml:space="preserve">  </w:t>
      </w:r>
      <w:r w:rsidR="001D0B56" w:rsidRPr="00636AF9">
        <w:rPr>
          <w:rFonts w:ascii="Times New Roman" w:hAnsi="Times New Roman"/>
          <w:sz w:val="28"/>
          <w:szCs w:val="28"/>
        </w:rPr>
        <w:t>А.А.Чеботарев</w:t>
      </w:r>
      <w:r w:rsidR="00B944E8" w:rsidRPr="00636AF9">
        <w:rPr>
          <w:rFonts w:ascii="Times New Roman" w:hAnsi="Times New Roman"/>
          <w:sz w:val="28"/>
          <w:szCs w:val="28"/>
        </w:rPr>
        <w:t xml:space="preserve"> </w:t>
      </w:r>
      <w:r w:rsidR="00A40A9E" w:rsidRPr="00636AF9">
        <w:rPr>
          <w:rFonts w:ascii="Times New Roman" w:hAnsi="Times New Roman"/>
          <w:sz w:val="28"/>
          <w:szCs w:val="28"/>
        </w:rPr>
        <w:t xml:space="preserve">              </w:t>
      </w:r>
      <w:r w:rsidR="001D0B56">
        <w:rPr>
          <w:rFonts w:ascii="Times New Roman" w:hAnsi="Times New Roman"/>
          <w:sz w:val="28"/>
          <w:szCs w:val="28"/>
        </w:rPr>
        <w:t xml:space="preserve"> </w:t>
      </w:r>
    </w:p>
    <w:p w:rsidR="00E61708" w:rsidRPr="00636AF9" w:rsidRDefault="00E61708" w:rsidP="00D31312">
      <w:pPr>
        <w:shd w:val="clear" w:color="auto" w:fill="FFFFFF"/>
        <w:tabs>
          <w:tab w:val="left" w:pos="97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  <w:sectPr w:rsidR="00E61708" w:rsidRPr="00636AF9" w:rsidSect="00645B50">
          <w:pgSz w:w="11906" w:h="16838"/>
          <w:pgMar w:top="284" w:right="707" w:bottom="709" w:left="1276" w:header="709" w:footer="160" w:gutter="0"/>
          <w:cols w:space="708"/>
          <w:docGrid w:linePitch="360"/>
        </w:sectPr>
      </w:pPr>
    </w:p>
    <w:p w:rsidR="00636AF9" w:rsidRPr="00742B86" w:rsidRDefault="00636AF9" w:rsidP="00645B50">
      <w:pPr>
        <w:spacing w:after="0"/>
        <w:ind w:left="14742"/>
        <w:rPr>
          <w:rFonts w:ascii="Times New Roman" w:hAnsi="Times New Roman"/>
          <w:sz w:val="28"/>
          <w:szCs w:val="28"/>
        </w:rPr>
      </w:pPr>
      <w:r w:rsidRPr="00742B86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636AF9" w:rsidRPr="00742B86" w:rsidRDefault="00636AF9" w:rsidP="00645B50">
      <w:pPr>
        <w:spacing w:after="0"/>
        <w:ind w:left="14742"/>
        <w:rPr>
          <w:rFonts w:ascii="Times New Roman" w:hAnsi="Times New Roman"/>
          <w:sz w:val="28"/>
          <w:szCs w:val="28"/>
        </w:rPr>
      </w:pPr>
      <w:r w:rsidRPr="00742B86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636AF9" w:rsidRPr="00742B86" w:rsidRDefault="00636AF9" w:rsidP="00645B50">
      <w:pPr>
        <w:spacing w:after="0"/>
        <w:ind w:left="14742"/>
        <w:rPr>
          <w:rFonts w:ascii="Times New Roman" w:hAnsi="Times New Roman"/>
          <w:sz w:val="28"/>
          <w:szCs w:val="28"/>
        </w:rPr>
      </w:pPr>
      <w:r w:rsidRPr="00645B50">
        <w:rPr>
          <w:rFonts w:ascii="Times New Roman" w:hAnsi="Times New Roman"/>
          <w:sz w:val="28"/>
          <w:szCs w:val="28"/>
        </w:rPr>
        <w:t>Горненского</w:t>
      </w:r>
      <w:r w:rsidRPr="00742B86">
        <w:rPr>
          <w:rFonts w:ascii="Times New Roman" w:hAnsi="Times New Roman"/>
          <w:sz w:val="28"/>
          <w:szCs w:val="28"/>
        </w:rPr>
        <w:t xml:space="preserve"> городского</w:t>
      </w:r>
      <w:r w:rsidR="00742B86" w:rsidRPr="00645B50">
        <w:rPr>
          <w:rFonts w:ascii="Times New Roman" w:hAnsi="Times New Roman"/>
          <w:sz w:val="28"/>
          <w:szCs w:val="28"/>
        </w:rPr>
        <w:t xml:space="preserve"> </w:t>
      </w:r>
      <w:r w:rsidR="00742B86">
        <w:rPr>
          <w:rFonts w:ascii="Times New Roman" w:hAnsi="Times New Roman"/>
          <w:sz w:val="28"/>
          <w:szCs w:val="28"/>
        </w:rPr>
        <w:t>поселения</w:t>
      </w:r>
    </w:p>
    <w:p w:rsidR="00636AF9" w:rsidRPr="00742B86" w:rsidRDefault="00636AF9" w:rsidP="00645B50">
      <w:pPr>
        <w:spacing w:after="0"/>
        <w:ind w:left="14742"/>
        <w:rPr>
          <w:rFonts w:ascii="Times New Roman" w:hAnsi="Times New Roman"/>
          <w:sz w:val="28"/>
          <w:szCs w:val="28"/>
        </w:rPr>
      </w:pPr>
      <w:r w:rsidRPr="00742B86">
        <w:rPr>
          <w:rFonts w:ascii="Times New Roman" w:hAnsi="Times New Roman"/>
          <w:sz w:val="28"/>
          <w:szCs w:val="28"/>
        </w:rPr>
        <w:t xml:space="preserve">от </w:t>
      </w:r>
      <w:r w:rsidR="00645B50">
        <w:rPr>
          <w:rFonts w:ascii="Times New Roman" w:hAnsi="Times New Roman"/>
          <w:sz w:val="28"/>
          <w:szCs w:val="28"/>
        </w:rPr>
        <w:t>19</w:t>
      </w:r>
      <w:r w:rsidRPr="00742B86">
        <w:rPr>
          <w:rFonts w:ascii="Times New Roman" w:hAnsi="Times New Roman"/>
          <w:sz w:val="28"/>
          <w:szCs w:val="28"/>
        </w:rPr>
        <w:t>.</w:t>
      </w:r>
      <w:r w:rsidR="001D0B56" w:rsidRPr="00742B86">
        <w:rPr>
          <w:rFonts w:ascii="Times New Roman" w:hAnsi="Times New Roman"/>
          <w:sz w:val="28"/>
          <w:szCs w:val="28"/>
        </w:rPr>
        <w:t>0</w:t>
      </w:r>
      <w:r w:rsidR="00742B86">
        <w:rPr>
          <w:rFonts w:ascii="Times New Roman" w:hAnsi="Times New Roman"/>
          <w:sz w:val="28"/>
          <w:szCs w:val="28"/>
        </w:rPr>
        <w:t>2</w:t>
      </w:r>
      <w:r w:rsidRPr="00742B86">
        <w:rPr>
          <w:rFonts w:ascii="Times New Roman" w:hAnsi="Times New Roman"/>
          <w:sz w:val="28"/>
          <w:szCs w:val="28"/>
        </w:rPr>
        <w:t>.202</w:t>
      </w:r>
      <w:r w:rsidR="00742B86">
        <w:rPr>
          <w:rFonts w:ascii="Times New Roman" w:hAnsi="Times New Roman"/>
          <w:sz w:val="28"/>
          <w:szCs w:val="28"/>
        </w:rPr>
        <w:t>6</w:t>
      </w:r>
      <w:r w:rsidRPr="00742B86">
        <w:rPr>
          <w:rFonts w:ascii="Times New Roman" w:hAnsi="Times New Roman"/>
          <w:sz w:val="28"/>
          <w:szCs w:val="28"/>
        </w:rPr>
        <w:t xml:space="preserve"> № </w:t>
      </w:r>
      <w:r w:rsidR="00645B50">
        <w:rPr>
          <w:rFonts w:ascii="Times New Roman" w:hAnsi="Times New Roman"/>
          <w:sz w:val="28"/>
          <w:szCs w:val="28"/>
        </w:rPr>
        <w:t>26</w:t>
      </w:r>
    </w:p>
    <w:p w:rsidR="00636AF9" w:rsidRPr="00636AF9" w:rsidRDefault="00636AF9" w:rsidP="00636AF9">
      <w:pPr>
        <w:jc w:val="right"/>
        <w:rPr>
          <w:rFonts w:ascii="Times New Roman" w:hAnsi="Times New Roman"/>
          <w:sz w:val="24"/>
          <w:szCs w:val="24"/>
        </w:rPr>
      </w:pPr>
    </w:p>
    <w:p w:rsidR="00B42474" w:rsidRPr="00742B86" w:rsidRDefault="00B42474" w:rsidP="00B42474">
      <w:pPr>
        <w:autoSpaceDE w:val="0"/>
        <w:autoSpaceDN w:val="0"/>
        <w:jc w:val="center"/>
        <w:rPr>
          <w:rFonts w:ascii="Times New Roman" w:hAnsi="Times New Roman"/>
          <w:b/>
          <w:bCs/>
          <w:spacing w:val="60"/>
          <w:sz w:val="28"/>
          <w:szCs w:val="28"/>
        </w:rPr>
      </w:pPr>
      <w:r w:rsidRPr="00742B86">
        <w:rPr>
          <w:rFonts w:ascii="Times New Roman" w:hAnsi="Times New Roman"/>
          <w:b/>
          <w:bCs/>
          <w:spacing w:val="60"/>
          <w:sz w:val="28"/>
          <w:szCs w:val="28"/>
        </w:rPr>
        <w:t>МЕТОДИКА</w:t>
      </w:r>
    </w:p>
    <w:p w:rsidR="00B42474" w:rsidRPr="00645B50" w:rsidRDefault="00636AF9" w:rsidP="00645B50">
      <w:pPr>
        <w:autoSpaceDE w:val="0"/>
        <w:autoSpaceDN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742B86">
        <w:rPr>
          <w:rFonts w:ascii="Times New Roman" w:hAnsi="Times New Roman"/>
          <w:bCs/>
          <w:sz w:val="28"/>
          <w:szCs w:val="28"/>
        </w:rPr>
        <w:t xml:space="preserve">прогнозирования поступлений доходов, администрирование которых осуществляет </w:t>
      </w:r>
      <w:proofErr w:type="spellStart"/>
      <w:r w:rsidRPr="00742B86">
        <w:rPr>
          <w:rFonts w:ascii="Times New Roman" w:hAnsi="Times New Roman"/>
          <w:bCs/>
          <w:sz w:val="28"/>
          <w:szCs w:val="28"/>
        </w:rPr>
        <w:t>Горненское</w:t>
      </w:r>
      <w:proofErr w:type="spellEnd"/>
      <w:r w:rsidRPr="00742B86">
        <w:rPr>
          <w:rFonts w:ascii="Times New Roman" w:hAnsi="Times New Roman"/>
          <w:bCs/>
          <w:sz w:val="28"/>
          <w:szCs w:val="28"/>
        </w:rPr>
        <w:t xml:space="preserve"> городское посе</w:t>
      </w:r>
      <w:r w:rsidR="00B42474" w:rsidRPr="00742B86">
        <w:rPr>
          <w:rFonts w:ascii="Times New Roman" w:hAnsi="Times New Roman"/>
          <w:bCs/>
          <w:sz w:val="28"/>
          <w:szCs w:val="28"/>
        </w:rPr>
        <w:t xml:space="preserve">ление </w:t>
      </w:r>
      <w:proofErr w:type="spellStart"/>
      <w:r w:rsidR="00B42474" w:rsidRPr="00742B86">
        <w:rPr>
          <w:rFonts w:ascii="Times New Roman" w:hAnsi="Times New Roman"/>
          <w:bCs/>
          <w:sz w:val="28"/>
          <w:szCs w:val="28"/>
        </w:rPr>
        <w:t>Красносулинского</w:t>
      </w:r>
      <w:proofErr w:type="spellEnd"/>
      <w:r w:rsidR="00B42474" w:rsidRPr="00742B86">
        <w:rPr>
          <w:rFonts w:ascii="Times New Roman" w:hAnsi="Times New Roman"/>
          <w:bCs/>
          <w:sz w:val="28"/>
          <w:szCs w:val="28"/>
        </w:rPr>
        <w:t xml:space="preserve"> района –</w:t>
      </w:r>
    </w:p>
    <w:p w:rsidR="00636AF9" w:rsidRPr="00742B86" w:rsidRDefault="00636AF9" w:rsidP="00636AF9">
      <w:pPr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</w:rPr>
      </w:pPr>
      <w:r w:rsidRPr="00742B86">
        <w:rPr>
          <w:rFonts w:ascii="Times New Roman" w:hAnsi="Times New Roman"/>
          <w:bCs/>
          <w:sz w:val="28"/>
          <w:szCs w:val="28"/>
        </w:rPr>
        <w:t>главный администратор доходов бюджета</w:t>
      </w:r>
    </w:p>
    <w:p w:rsidR="00636AF9" w:rsidRPr="00A6021F" w:rsidRDefault="00636AF9" w:rsidP="00636AF9">
      <w:pPr>
        <w:autoSpaceDE w:val="0"/>
        <w:autoSpaceDN w:val="0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195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850"/>
        <w:gridCol w:w="2552"/>
        <w:gridCol w:w="2551"/>
        <w:gridCol w:w="3119"/>
        <w:gridCol w:w="1985"/>
        <w:gridCol w:w="1559"/>
        <w:gridCol w:w="2409"/>
        <w:gridCol w:w="3969"/>
      </w:tblGrid>
      <w:tr w:rsidR="00636AF9" w:rsidRPr="00A6021F" w:rsidTr="00A6021F">
        <w:trPr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F9" w:rsidRPr="00A6021F" w:rsidRDefault="00636AF9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6021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6021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6021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F9" w:rsidRPr="00A6021F" w:rsidRDefault="00636AF9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Код главного администратора доходов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F9" w:rsidRPr="00A6021F" w:rsidRDefault="00636AF9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Наименование главного администратора доходов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F9" w:rsidRPr="00A6021F" w:rsidRDefault="00636AF9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F9" w:rsidRPr="00A6021F" w:rsidRDefault="00636AF9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Наименование КБК доходов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F9" w:rsidRPr="00A6021F" w:rsidRDefault="00636AF9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Наименование метода расчета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F9" w:rsidRPr="00A6021F" w:rsidRDefault="00636AF9" w:rsidP="00DD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Формула расчета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F9" w:rsidRPr="00A6021F" w:rsidRDefault="00636AF9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Алгоритм расчета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F9" w:rsidRPr="00A6021F" w:rsidRDefault="00636AF9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Описание показателей</w:t>
            </w:r>
          </w:p>
        </w:tc>
      </w:tr>
      <w:tr w:rsidR="00636AF9" w:rsidRPr="00A6021F" w:rsidTr="00A6021F">
        <w:trPr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F9" w:rsidRPr="00A6021F" w:rsidRDefault="00636AF9" w:rsidP="00DD4D4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F9" w:rsidRPr="00A6021F" w:rsidRDefault="00636AF9" w:rsidP="00DD4D4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F9" w:rsidRPr="00A6021F" w:rsidRDefault="00636AF9" w:rsidP="00DD4D4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F9" w:rsidRPr="00A6021F" w:rsidRDefault="00636AF9" w:rsidP="00DD4D4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F9" w:rsidRPr="00A6021F" w:rsidRDefault="00636AF9" w:rsidP="00DD4D4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F9" w:rsidRPr="00A6021F" w:rsidRDefault="00636AF9" w:rsidP="00DD4D4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F9" w:rsidRPr="00A6021F" w:rsidRDefault="00636AF9" w:rsidP="00DD4D4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F9" w:rsidRPr="00A6021F" w:rsidRDefault="00636AF9" w:rsidP="00DD4D4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F9" w:rsidRPr="00A6021F" w:rsidRDefault="00636AF9" w:rsidP="00DD4D4A">
            <w:pPr>
              <w:widowControl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pacing w:val="-4"/>
                <w:sz w:val="24"/>
                <w:szCs w:val="24"/>
              </w:rPr>
              <w:t>9</w:t>
            </w:r>
          </w:p>
        </w:tc>
      </w:tr>
      <w:tr w:rsidR="00636AF9" w:rsidRPr="00A6021F" w:rsidTr="00A6021F">
        <w:trPr>
          <w:trHeight w:val="142"/>
        </w:trPr>
        <w:tc>
          <w:tcPr>
            <w:tcW w:w="195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F9" w:rsidRPr="00A6021F" w:rsidRDefault="00636AF9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НАЛОГОВЫЕ И НЕНАЛОГОВЫЕ ДОХОДЫ</w:t>
            </w:r>
          </w:p>
        </w:tc>
      </w:tr>
      <w:tr w:rsidR="00636AF9" w:rsidRPr="00A6021F" w:rsidTr="00A6021F">
        <w:trPr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F9" w:rsidRPr="00A6021F" w:rsidRDefault="00636AF9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F9" w:rsidRPr="00A6021F" w:rsidRDefault="00636AF9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F9" w:rsidRPr="00A6021F" w:rsidRDefault="00636AF9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Администрация Горненского городского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F9" w:rsidRPr="00A6021F" w:rsidRDefault="00636AF9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11105013130000120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F9" w:rsidRPr="00A6021F" w:rsidRDefault="00636AF9" w:rsidP="00DD4D4A">
            <w:pPr>
              <w:tabs>
                <w:tab w:val="left" w:pos="120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</w:t>
            </w:r>
            <w:r w:rsidRPr="00A6021F">
              <w:rPr>
                <w:rFonts w:ascii="Times New Roman" w:hAnsi="Times New Roman"/>
                <w:sz w:val="24"/>
                <w:szCs w:val="24"/>
              </w:rPr>
              <w:lastRenderedPageBreak/>
              <w:t>также средства от продажи права  на заключение договоров аренды указанных земельных участков</w:t>
            </w:r>
          </w:p>
          <w:p w:rsidR="00636AF9" w:rsidRPr="00A6021F" w:rsidRDefault="00636AF9" w:rsidP="00DD4D4A">
            <w:pPr>
              <w:tabs>
                <w:tab w:val="left" w:pos="120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F9" w:rsidRPr="00A6021F" w:rsidRDefault="00636AF9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lastRenderedPageBreak/>
              <w:t>прямой расчет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F9" w:rsidRPr="00A6021F" w:rsidRDefault="00636AF9" w:rsidP="00DD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021F">
              <w:rPr>
                <w:rFonts w:ascii="Times New Roman" w:hAnsi="Times New Roman"/>
                <w:sz w:val="24"/>
                <w:szCs w:val="24"/>
              </w:rPr>
              <w:t>Ппд</w:t>
            </w:r>
            <w:proofErr w:type="spellEnd"/>
            <w:r w:rsidRPr="00A6021F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proofErr w:type="spellStart"/>
            <w:r w:rsidRPr="00A6021F">
              <w:rPr>
                <w:rFonts w:ascii="Times New Roman" w:hAnsi="Times New Roman"/>
                <w:sz w:val="24"/>
                <w:szCs w:val="24"/>
              </w:rPr>
              <w:t>Фпд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F9" w:rsidRPr="00A6021F" w:rsidRDefault="00636AF9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F9" w:rsidRPr="00A6021F" w:rsidRDefault="00636AF9" w:rsidP="00DD4D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021F">
              <w:rPr>
                <w:rFonts w:ascii="Times New Roman" w:hAnsi="Times New Roman"/>
                <w:sz w:val="24"/>
                <w:szCs w:val="24"/>
              </w:rPr>
              <w:t>Ппд</w:t>
            </w:r>
            <w:proofErr w:type="spellEnd"/>
            <w:r w:rsidRPr="00A6021F">
              <w:rPr>
                <w:rFonts w:ascii="Times New Roman" w:hAnsi="Times New Roman"/>
                <w:sz w:val="24"/>
                <w:szCs w:val="24"/>
              </w:rPr>
              <w:t xml:space="preserve"> - прогнозируемые поступления доходов,</w:t>
            </w:r>
          </w:p>
          <w:p w:rsidR="00636AF9" w:rsidRPr="00A6021F" w:rsidRDefault="00636AF9" w:rsidP="00DD4D4A">
            <w:pPr>
              <w:tabs>
                <w:tab w:val="left" w:pos="120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021F">
              <w:rPr>
                <w:rFonts w:ascii="Times New Roman" w:hAnsi="Times New Roman"/>
                <w:sz w:val="24"/>
                <w:szCs w:val="24"/>
              </w:rPr>
              <w:t>Фпд</w:t>
            </w:r>
            <w:proofErr w:type="spellEnd"/>
            <w:r w:rsidRPr="00A6021F">
              <w:rPr>
                <w:rFonts w:ascii="Times New Roman" w:hAnsi="Times New Roman"/>
                <w:sz w:val="24"/>
                <w:szCs w:val="24"/>
              </w:rPr>
              <w:t xml:space="preserve"> - фактические поступления доходов</w:t>
            </w:r>
          </w:p>
        </w:tc>
      </w:tr>
      <w:tr w:rsidR="00A10A45" w:rsidRPr="00A6021F" w:rsidTr="00A6021F">
        <w:trPr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45" w:rsidRPr="00A6021F" w:rsidRDefault="00A10A45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Pr="00A6021F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45" w:rsidRPr="00A6021F" w:rsidRDefault="00A10A45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45" w:rsidRPr="00A6021F" w:rsidRDefault="00A10A45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Администрация Горненского городского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45" w:rsidRPr="00A6021F" w:rsidRDefault="00981DDA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1110908013</w:t>
            </w:r>
            <w:r w:rsidR="00A10A45" w:rsidRPr="00A6021F">
              <w:rPr>
                <w:rFonts w:ascii="Times New Roman" w:hAnsi="Times New Roman"/>
                <w:sz w:val="24"/>
                <w:szCs w:val="24"/>
              </w:rPr>
              <w:t>0000120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45" w:rsidRPr="00A6021F" w:rsidRDefault="00A10A45" w:rsidP="00DD4D4A">
            <w:pPr>
              <w:tabs>
                <w:tab w:val="left" w:pos="120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 землях или земельных участках, государственная собственность на которые не разграничена.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45" w:rsidRPr="00A6021F" w:rsidRDefault="00A10A45" w:rsidP="00DD4D4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прямой расчет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45" w:rsidRPr="00A6021F" w:rsidRDefault="00A10A45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021F">
              <w:rPr>
                <w:rFonts w:ascii="Times New Roman" w:hAnsi="Times New Roman"/>
                <w:sz w:val="24"/>
                <w:szCs w:val="24"/>
              </w:rPr>
              <w:t>Ппд</w:t>
            </w:r>
            <w:proofErr w:type="spellEnd"/>
            <w:r w:rsidRPr="00A6021F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proofErr w:type="spellStart"/>
            <w:r w:rsidRPr="00A6021F">
              <w:rPr>
                <w:rFonts w:ascii="Times New Roman" w:hAnsi="Times New Roman"/>
                <w:sz w:val="24"/>
                <w:szCs w:val="24"/>
              </w:rPr>
              <w:t>Фпд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45" w:rsidRPr="00A6021F" w:rsidRDefault="00A10A45" w:rsidP="00DD4D4A">
            <w:pPr>
              <w:tabs>
                <w:tab w:val="left" w:pos="1207"/>
              </w:tabs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 xml:space="preserve">                     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45" w:rsidRPr="00A6021F" w:rsidRDefault="00A10A45" w:rsidP="00DD4D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021F">
              <w:rPr>
                <w:rFonts w:ascii="Times New Roman" w:hAnsi="Times New Roman"/>
                <w:sz w:val="24"/>
                <w:szCs w:val="24"/>
              </w:rPr>
              <w:t>Ппд</w:t>
            </w:r>
            <w:proofErr w:type="spellEnd"/>
            <w:r w:rsidRPr="00A6021F">
              <w:rPr>
                <w:rFonts w:ascii="Times New Roman" w:hAnsi="Times New Roman"/>
                <w:sz w:val="24"/>
                <w:szCs w:val="24"/>
              </w:rPr>
              <w:t xml:space="preserve"> - прогнозируемые поступления доходов,</w:t>
            </w:r>
          </w:p>
          <w:p w:rsidR="00A10A45" w:rsidRPr="00A6021F" w:rsidRDefault="00A10A45" w:rsidP="00DD4D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021F">
              <w:rPr>
                <w:rFonts w:ascii="Times New Roman" w:hAnsi="Times New Roman"/>
                <w:sz w:val="24"/>
                <w:szCs w:val="24"/>
              </w:rPr>
              <w:t>Фпд</w:t>
            </w:r>
            <w:proofErr w:type="spellEnd"/>
            <w:r w:rsidRPr="00A6021F">
              <w:rPr>
                <w:rFonts w:ascii="Times New Roman" w:hAnsi="Times New Roman"/>
                <w:sz w:val="24"/>
                <w:szCs w:val="24"/>
              </w:rPr>
              <w:t xml:space="preserve"> - фактические поступления доходов</w:t>
            </w:r>
          </w:p>
        </w:tc>
      </w:tr>
      <w:tr w:rsidR="008B0BF7" w:rsidRPr="00A6021F" w:rsidTr="00A6021F">
        <w:trPr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F7" w:rsidRPr="00A6021F" w:rsidRDefault="008B0BF7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F7" w:rsidRPr="00A6021F" w:rsidRDefault="008B0BF7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F7" w:rsidRPr="00A6021F" w:rsidRDefault="008B0BF7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Администрация Горненского городского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F7" w:rsidRPr="00A6021F" w:rsidRDefault="00981DDA" w:rsidP="0012173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021F">
              <w:rPr>
                <w:rFonts w:ascii="Times New Roman" w:hAnsi="Times New Roman"/>
                <w:sz w:val="24"/>
                <w:szCs w:val="24"/>
                <w:lang w:val="en-US"/>
              </w:rPr>
              <w:t>11403050130000</w:t>
            </w:r>
            <w:r w:rsidR="008B0BF7" w:rsidRPr="00A6021F">
              <w:rPr>
                <w:rFonts w:ascii="Times New Roman" w:hAnsi="Times New Roman"/>
                <w:sz w:val="24"/>
                <w:szCs w:val="24"/>
                <w:lang w:val="en-US"/>
              </w:rPr>
              <w:t>410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F7" w:rsidRPr="00A6021F" w:rsidRDefault="008B0BF7" w:rsidP="001217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 xml:space="preserve">Средства от распоряжения и реализации выморочного имущества, обращенного в собственность городских поселений (в части реализации основных средств по указанному </w:t>
            </w:r>
            <w:r w:rsidRPr="00A6021F">
              <w:rPr>
                <w:rFonts w:ascii="Times New Roman" w:hAnsi="Times New Roman"/>
                <w:sz w:val="24"/>
                <w:szCs w:val="24"/>
              </w:rPr>
              <w:lastRenderedPageBreak/>
              <w:t>имуществу)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F7" w:rsidRPr="00A6021F" w:rsidRDefault="008B0BF7" w:rsidP="00DD4D4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lastRenderedPageBreak/>
              <w:t>прямой расчет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F7" w:rsidRPr="00A6021F" w:rsidRDefault="008B0BF7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021F">
              <w:rPr>
                <w:rFonts w:ascii="Times New Roman" w:hAnsi="Times New Roman"/>
                <w:sz w:val="24"/>
                <w:szCs w:val="24"/>
              </w:rPr>
              <w:t>Ппд</w:t>
            </w:r>
            <w:proofErr w:type="spellEnd"/>
            <w:r w:rsidRPr="00A6021F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proofErr w:type="spellStart"/>
            <w:r w:rsidRPr="00A6021F">
              <w:rPr>
                <w:rFonts w:ascii="Times New Roman" w:hAnsi="Times New Roman"/>
                <w:sz w:val="24"/>
                <w:szCs w:val="24"/>
              </w:rPr>
              <w:t>Фпд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F7" w:rsidRPr="00A6021F" w:rsidRDefault="008B0BF7" w:rsidP="00DD4D4A">
            <w:pPr>
              <w:tabs>
                <w:tab w:val="left" w:pos="1207"/>
              </w:tabs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 xml:space="preserve">                     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F7" w:rsidRPr="00A6021F" w:rsidRDefault="008B0BF7" w:rsidP="00DD4D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021F">
              <w:rPr>
                <w:rFonts w:ascii="Times New Roman" w:hAnsi="Times New Roman"/>
                <w:sz w:val="24"/>
                <w:szCs w:val="24"/>
              </w:rPr>
              <w:t>Ппд</w:t>
            </w:r>
            <w:proofErr w:type="spellEnd"/>
            <w:r w:rsidRPr="00A6021F">
              <w:rPr>
                <w:rFonts w:ascii="Times New Roman" w:hAnsi="Times New Roman"/>
                <w:sz w:val="24"/>
                <w:szCs w:val="24"/>
              </w:rPr>
              <w:t xml:space="preserve"> - прогнозируемые поступления доходов,</w:t>
            </w:r>
          </w:p>
          <w:p w:rsidR="008B0BF7" w:rsidRPr="00A6021F" w:rsidRDefault="008B0BF7" w:rsidP="00DD4D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021F">
              <w:rPr>
                <w:rFonts w:ascii="Times New Roman" w:hAnsi="Times New Roman"/>
                <w:sz w:val="24"/>
                <w:szCs w:val="24"/>
              </w:rPr>
              <w:t>Фпд</w:t>
            </w:r>
            <w:proofErr w:type="spellEnd"/>
            <w:r w:rsidRPr="00A6021F">
              <w:rPr>
                <w:rFonts w:ascii="Times New Roman" w:hAnsi="Times New Roman"/>
                <w:sz w:val="24"/>
                <w:szCs w:val="24"/>
              </w:rPr>
              <w:t xml:space="preserve"> - фактические поступления доходов</w:t>
            </w:r>
          </w:p>
        </w:tc>
      </w:tr>
      <w:tr w:rsidR="008B0BF7" w:rsidRPr="00A6021F" w:rsidTr="00A6021F">
        <w:trPr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F7" w:rsidRPr="00A6021F" w:rsidRDefault="008B0BF7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F7" w:rsidRPr="00A6021F" w:rsidRDefault="008B0BF7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F7" w:rsidRPr="00A6021F" w:rsidRDefault="008B0BF7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Администрация Горненского городского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F7" w:rsidRPr="00A6021F" w:rsidRDefault="00981DDA" w:rsidP="0012173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021F">
              <w:rPr>
                <w:rFonts w:ascii="Times New Roman" w:hAnsi="Times New Roman"/>
                <w:sz w:val="24"/>
                <w:szCs w:val="24"/>
                <w:lang w:val="en-US"/>
              </w:rPr>
              <w:t>11403050130000</w:t>
            </w:r>
            <w:r w:rsidR="008B0BF7" w:rsidRPr="00A6021F">
              <w:rPr>
                <w:rFonts w:ascii="Times New Roman" w:hAnsi="Times New Roman"/>
                <w:sz w:val="24"/>
                <w:szCs w:val="24"/>
                <w:lang w:val="en-US"/>
              </w:rPr>
              <w:t>440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F7" w:rsidRPr="00A6021F" w:rsidRDefault="008B0BF7" w:rsidP="00121730">
            <w:pPr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Средства от распоряжения и реализации выморочного имущества, обращенного в собственность городских поселений (в части реализации материальных запасов по указанному имуществу)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F7" w:rsidRPr="00A6021F" w:rsidRDefault="008B0BF7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прямой счет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F7" w:rsidRPr="00A6021F" w:rsidRDefault="008B0BF7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021F">
              <w:rPr>
                <w:rFonts w:ascii="Times New Roman" w:hAnsi="Times New Roman"/>
                <w:sz w:val="24"/>
                <w:szCs w:val="24"/>
              </w:rPr>
              <w:t>Ппд</w:t>
            </w:r>
            <w:proofErr w:type="spellEnd"/>
            <w:r w:rsidRPr="00A6021F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proofErr w:type="spellStart"/>
            <w:r w:rsidRPr="00A6021F">
              <w:rPr>
                <w:rFonts w:ascii="Times New Roman" w:hAnsi="Times New Roman"/>
                <w:sz w:val="24"/>
                <w:szCs w:val="24"/>
              </w:rPr>
              <w:t>Фпд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F7" w:rsidRPr="00A6021F" w:rsidRDefault="008B0BF7" w:rsidP="00DD4D4A">
            <w:pPr>
              <w:tabs>
                <w:tab w:val="left" w:pos="1207"/>
              </w:tabs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 xml:space="preserve">                     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F7" w:rsidRPr="00A6021F" w:rsidRDefault="008B0BF7" w:rsidP="00DD4D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021F">
              <w:rPr>
                <w:rFonts w:ascii="Times New Roman" w:hAnsi="Times New Roman"/>
                <w:sz w:val="24"/>
                <w:szCs w:val="24"/>
              </w:rPr>
              <w:t>Ппд</w:t>
            </w:r>
            <w:proofErr w:type="spellEnd"/>
            <w:r w:rsidRPr="00A6021F">
              <w:rPr>
                <w:rFonts w:ascii="Times New Roman" w:hAnsi="Times New Roman"/>
                <w:sz w:val="24"/>
                <w:szCs w:val="24"/>
              </w:rPr>
              <w:t xml:space="preserve"> - прогнозируемые поступления доходов,</w:t>
            </w:r>
          </w:p>
          <w:p w:rsidR="008B0BF7" w:rsidRPr="00A6021F" w:rsidRDefault="008B0BF7" w:rsidP="00DD4D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021F">
              <w:rPr>
                <w:rFonts w:ascii="Times New Roman" w:hAnsi="Times New Roman"/>
                <w:sz w:val="24"/>
                <w:szCs w:val="24"/>
              </w:rPr>
              <w:t>Фпд</w:t>
            </w:r>
            <w:proofErr w:type="spellEnd"/>
            <w:r w:rsidRPr="00A6021F">
              <w:rPr>
                <w:rFonts w:ascii="Times New Roman" w:hAnsi="Times New Roman"/>
                <w:sz w:val="24"/>
                <w:szCs w:val="24"/>
              </w:rPr>
              <w:t xml:space="preserve"> - фактические поступления доходов</w:t>
            </w:r>
          </w:p>
        </w:tc>
      </w:tr>
      <w:tr w:rsidR="001D0B56" w:rsidRPr="00A6021F" w:rsidTr="00A6021F">
        <w:trPr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B56" w:rsidRPr="00A6021F" w:rsidRDefault="001D0B56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B56" w:rsidRPr="00A6021F" w:rsidRDefault="001D0B56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56" w:rsidRPr="00A6021F" w:rsidRDefault="001D0B56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Администрация Горненского городского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B56" w:rsidRPr="00A6021F" w:rsidRDefault="001D0B56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1140601313000</w:t>
            </w:r>
            <w:r w:rsidR="00981DDA" w:rsidRPr="00A6021F">
              <w:rPr>
                <w:rFonts w:ascii="Times New Roman" w:hAnsi="Times New Roman"/>
                <w:sz w:val="24"/>
                <w:szCs w:val="24"/>
              </w:rPr>
              <w:t>0</w:t>
            </w:r>
            <w:r w:rsidRPr="00A6021F"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B56" w:rsidRPr="00A6021F" w:rsidRDefault="001D0B56" w:rsidP="00DD4D4A">
            <w:pPr>
              <w:tabs>
                <w:tab w:val="left" w:pos="120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B56" w:rsidRPr="00A6021F" w:rsidRDefault="001D0B56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прямой счет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B56" w:rsidRPr="00A6021F" w:rsidRDefault="001D0B56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021F">
              <w:rPr>
                <w:rFonts w:ascii="Times New Roman" w:hAnsi="Times New Roman"/>
                <w:sz w:val="24"/>
                <w:szCs w:val="24"/>
              </w:rPr>
              <w:t>Ппд</w:t>
            </w:r>
            <w:proofErr w:type="spellEnd"/>
            <w:r w:rsidRPr="00A6021F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proofErr w:type="spellStart"/>
            <w:r w:rsidRPr="00A6021F">
              <w:rPr>
                <w:rFonts w:ascii="Times New Roman" w:hAnsi="Times New Roman"/>
                <w:sz w:val="24"/>
                <w:szCs w:val="24"/>
              </w:rPr>
              <w:t>Фпд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56" w:rsidRPr="00A6021F" w:rsidRDefault="001D0B56" w:rsidP="00DD4D4A">
            <w:pPr>
              <w:tabs>
                <w:tab w:val="left" w:pos="1207"/>
              </w:tabs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 xml:space="preserve">                     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B56" w:rsidRPr="00A6021F" w:rsidRDefault="001D0B56" w:rsidP="00DD4D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021F">
              <w:rPr>
                <w:rFonts w:ascii="Times New Roman" w:hAnsi="Times New Roman"/>
                <w:sz w:val="24"/>
                <w:szCs w:val="24"/>
              </w:rPr>
              <w:t>Ппд</w:t>
            </w:r>
            <w:proofErr w:type="spellEnd"/>
            <w:r w:rsidRPr="00A6021F">
              <w:rPr>
                <w:rFonts w:ascii="Times New Roman" w:hAnsi="Times New Roman"/>
                <w:sz w:val="24"/>
                <w:szCs w:val="24"/>
              </w:rPr>
              <w:t xml:space="preserve"> - прогнозируемые поступления доходов,</w:t>
            </w:r>
          </w:p>
          <w:p w:rsidR="001D0B56" w:rsidRPr="00A6021F" w:rsidRDefault="001D0B56" w:rsidP="00DD4D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021F">
              <w:rPr>
                <w:rFonts w:ascii="Times New Roman" w:hAnsi="Times New Roman"/>
                <w:sz w:val="24"/>
                <w:szCs w:val="24"/>
              </w:rPr>
              <w:t>Фпд</w:t>
            </w:r>
            <w:proofErr w:type="spellEnd"/>
            <w:r w:rsidRPr="00A6021F">
              <w:rPr>
                <w:rFonts w:ascii="Times New Roman" w:hAnsi="Times New Roman"/>
                <w:sz w:val="24"/>
                <w:szCs w:val="24"/>
              </w:rPr>
              <w:t xml:space="preserve"> - фактические поступления доходов</w:t>
            </w:r>
          </w:p>
        </w:tc>
      </w:tr>
      <w:tr w:rsidR="0035234A" w:rsidRPr="00A6021F" w:rsidTr="00A6021F">
        <w:trPr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34A" w:rsidRPr="00A6021F" w:rsidRDefault="0035234A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34A" w:rsidRPr="00A6021F" w:rsidRDefault="0035234A" w:rsidP="008B0E3E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34A" w:rsidRPr="00A6021F" w:rsidRDefault="0035234A" w:rsidP="008B0E3E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Администрация Горненского городского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34A" w:rsidRPr="00A6021F" w:rsidRDefault="0035234A" w:rsidP="00121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11406025130000430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34A" w:rsidRPr="00A6021F" w:rsidRDefault="0035234A" w:rsidP="00121730">
            <w:pPr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34A" w:rsidRPr="00A6021F" w:rsidRDefault="0035234A" w:rsidP="00121730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прямой счет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34A" w:rsidRPr="00A6021F" w:rsidRDefault="0035234A" w:rsidP="00121730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021F">
              <w:rPr>
                <w:rFonts w:ascii="Times New Roman" w:hAnsi="Times New Roman"/>
                <w:sz w:val="24"/>
                <w:szCs w:val="24"/>
              </w:rPr>
              <w:t>Ппд</w:t>
            </w:r>
            <w:proofErr w:type="spellEnd"/>
            <w:r w:rsidRPr="00A6021F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proofErr w:type="spellStart"/>
            <w:r w:rsidRPr="00A6021F">
              <w:rPr>
                <w:rFonts w:ascii="Times New Roman" w:hAnsi="Times New Roman"/>
                <w:sz w:val="24"/>
                <w:szCs w:val="24"/>
              </w:rPr>
              <w:t>Фпд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34A" w:rsidRPr="00A6021F" w:rsidRDefault="0035234A" w:rsidP="00121730">
            <w:pPr>
              <w:tabs>
                <w:tab w:val="left" w:pos="1207"/>
              </w:tabs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 xml:space="preserve">                     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34A" w:rsidRPr="00A6021F" w:rsidRDefault="0035234A" w:rsidP="0012173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021F">
              <w:rPr>
                <w:rFonts w:ascii="Times New Roman" w:hAnsi="Times New Roman"/>
                <w:sz w:val="24"/>
                <w:szCs w:val="24"/>
              </w:rPr>
              <w:t>Ппд</w:t>
            </w:r>
            <w:proofErr w:type="spellEnd"/>
            <w:r w:rsidRPr="00A6021F">
              <w:rPr>
                <w:rFonts w:ascii="Times New Roman" w:hAnsi="Times New Roman"/>
                <w:sz w:val="24"/>
                <w:szCs w:val="24"/>
              </w:rPr>
              <w:t xml:space="preserve"> - прогнозируемые поступления доходов,</w:t>
            </w:r>
          </w:p>
          <w:p w:rsidR="0035234A" w:rsidRPr="00A6021F" w:rsidRDefault="0035234A" w:rsidP="0012173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021F">
              <w:rPr>
                <w:rFonts w:ascii="Times New Roman" w:hAnsi="Times New Roman"/>
                <w:sz w:val="24"/>
                <w:szCs w:val="24"/>
              </w:rPr>
              <w:t>Фпд</w:t>
            </w:r>
            <w:proofErr w:type="spellEnd"/>
            <w:r w:rsidRPr="00A6021F">
              <w:rPr>
                <w:rFonts w:ascii="Times New Roman" w:hAnsi="Times New Roman"/>
                <w:sz w:val="24"/>
                <w:szCs w:val="24"/>
              </w:rPr>
              <w:t xml:space="preserve"> - фактические поступления доходов</w:t>
            </w:r>
          </w:p>
        </w:tc>
      </w:tr>
      <w:tr w:rsidR="001D0B56" w:rsidRPr="00A6021F" w:rsidTr="00A6021F">
        <w:trPr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56" w:rsidRPr="00A6021F" w:rsidRDefault="00D07093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56" w:rsidRPr="00A6021F" w:rsidRDefault="001D0B56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56" w:rsidRPr="00A6021F" w:rsidRDefault="001D0B56" w:rsidP="00DD4D4A">
            <w:pPr>
              <w:tabs>
                <w:tab w:val="left" w:pos="1207"/>
              </w:tabs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Администрация Горненского городского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56" w:rsidRPr="00A6021F" w:rsidRDefault="001D0B56" w:rsidP="00DD4D4A">
            <w:pPr>
              <w:tabs>
                <w:tab w:val="left" w:pos="1207"/>
              </w:tabs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11406313130000430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56" w:rsidRPr="00A6021F" w:rsidRDefault="001D0B56" w:rsidP="00DD4D4A">
            <w:pPr>
              <w:tabs>
                <w:tab w:val="left" w:pos="1207"/>
              </w:tabs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 xml:space="preserve">Плата за увеличение площади земельных  участков, находящихся в частной собственности, в результате </w:t>
            </w:r>
            <w:proofErr w:type="spellStart"/>
            <w:r w:rsidRPr="00A6021F">
              <w:rPr>
                <w:rFonts w:ascii="Times New Roman" w:hAnsi="Times New Roman"/>
                <w:sz w:val="24"/>
                <w:szCs w:val="24"/>
              </w:rPr>
              <w:t>перераспреления</w:t>
            </w:r>
            <w:proofErr w:type="spellEnd"/>
            <w:r w:rsidRPr="00A602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021F">
              <w:rPr>
                <w:rFonts w:ascii="Times New Roman" w:hAnsi="Times New Roman"/>
                <w:sz w:val="24"/>
                <w:szCs w:val="24"/>
              </w:rPr>
              <w:lastRenderedPageBreak/>
              <w:t>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56" w:rsidRPr="00A6021F" w:rsidRDefault="001D0B56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lastRenderedPageBreak/>
              <w:t>прямой счет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56" w:rsidRPr="00A6021F" w:rsidRDefault="001D0B56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021F">
              <w:rPr>
                <w:rFonts w:ascii="Times New Roman" w:hAnsi="Times New Roman"/>
                <w:sz w:val="24"/>
                <w:szCs w:val="24"/>
              </w:rPr>
              <w:t>Ппд</w:t>
            </w:r>
            <w:proofErr w:type="spellEnd"/>
            <w:r w:rsidRPr="00A6021F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proofErr w:type="spellStart"/>
            <w:r w:rsidRPr="00A6021F">
              <w:rPr>
                <w:rFonts w:ascii="Times New Roman" w:hAnsi="Times New Roman"/>
                <w:sz w:val="24"/>
                <w:szCs w:val="24"/>
              </w:rPr>
              <w:t>Фпд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56" w:rsidRPr="00A6021F" w:rsidRDefault="001D0B56" w:rsidP="00DD4D4A">
            <w:pPr>
              <w:tabs>
                <w:tab w:val="left" w:pos="1207"/>
              </w:tabs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 xml:space="preserve">                     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56" w:rsidRPr="00A6021F" w:rsidRDefault="001D0B56" w:rsidP="00DD4D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021F">
              <w:rPr>
                <w:rFonts w:ascii="Times New Roman" w:hAnsi="Times New Roman"/>
                <w:sz w:val="24"/>
                <w:szCs w:val="24"/>
              </w:rPr>
              <w:t>Ппд</w:t>
            </w:r>
            <w:proofErr w:type="spellEnd"/>
            <w:r w:rsidRPr="00A6021F">
              <w:rPr>
                <w:rFonts w:ascii="Times New Roman" w:hAnsi="Times New Roman"/>
                <w:sz w:val="24"/>
                <w:szCs w:val="24"/>
              </w:rPr>
              <w:t xml:space="preserve"> - прогнозируемые поступления доходов,</w:t>
            </w:r>
          </w:p>
          <w:p w:rsidR="001D0B56" w:rsidRPr="00A6021F" w:rsidRDefault="001D0B56" w:rsidP="00DD4D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021F">
              <w:rPr>
                <w:rFonts w:ascii="Times New Roman" w:hAnsi="Times New Roman"/>
                <w:sz w:val="24"/>
                <w:szCs w:val="24"/>
              </w:rPr>
              <w:t>Фпд</w:t>
            </w:r>
            <w:proofErr w:type="spellEnd"/>
            <w:r w:rsidRPr="00A6021F">
              <w:rPr>
                <w:rFonts w:ascii="Times New Roman" w:hAnsi="Times New Roman"/>
                <w:sz w:val="24"/>
                <w:szCs w:val="24"/>
              </w:rPr>
              <w:t xml:space="preserve"> - фактические поступления доходов</w:t>
            </w:r>
          </w:p>
        </w:tc>
      </w:tr>
      <w:tr w:rsidR="00742B86" w:rsidRPr="00A6021F" w:rsidTr="00A6021F">
        <w:trPr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62364A" w:rsidRDefault="00742B86">
            <w:pPr>
              <w:rPr>
                <w:rFonts w:ascii="Times New Roman" w:hAnsi="Times New Roman"/>
                <w:sz w:val="24"/>
                <w:szCs w:val="24"/>
              </w:rPr>
            </w:pPr>
            <w:r w:rsidRPr="0062364A">
              <w:rPr>
                <w:rFonts w:ascii="Times New Roman" w:hAnsi="Times New Roman"/>
                <w:sz w:val="24"/>
                <w:szCs w:val="24"/>
              </w:rPr>
              <w:t>Администрация Горненского городского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742B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11607090130001140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742B86" w:rsidRDefault="00742B86" w:rsidP="00A443D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2B86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 (сумма пеней, уплаченных в случае неисполнения или ненадлежащего исполнения обязательств по договору перед муниципальным органом (муниципальным казенным учреждением) по арендной плате за земельные участки, государственная собственность на которые не разграничена, сумма процентов за пользование</w:t>
            </w:r>
            <w:proofErr w:type="gramEnd"/>
            <w:r w:rsidRPr="00742B86">
              <w:rPr>
                <w:rFonts w:ascii="Times New Roman" w:hAnsi="Times New Roman"/>
                <w:sz w:val="24"/>
                <w:szCs w:val="24"/>
              </w:rPr>
              <w:t xml:space="preserve"> земельными участками без </w:t>
            </w:r>
            <w:r w:rsidRPr="00742B86">
              <w:rPr>
                <w:rFonts w:ascii="Times New Roman" w:hAnsi="Times New Roman"/>
                <w:sz w:val="24"/>
                <w:szCs w:val="24"/>
              </w:rPr>
              <w:lastRenderedPageBreak/>
              <w:t>правоустанавливающих документов, государственная собственность на которые не разграничена)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A443D7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lastRenderedPageBreak/>
              <w:t>прямой счет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A443D7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021F">
              <w:rPr>
                <w:rFonts w:ascii="Times New Roman" w:hAnsi="Times New Roman"/>
                <w:sz w:val="24"/>
                <w:szCs w:val="24"/>
              </w:rPr>
              <w:t>Ппд</w:t>
            </w:r>
            <w:proofErr w:type="spellEnd"/>
            <w:r w:rsidRPr="00A6021F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proofErr w:type="spellStart"/>
            <w:r w:rsidRPr="00A6021F">
              <w:rPr>
                <w:rFonts w:ascii="Times New Roman" w:hAnsi="Times New Roman"/>
                <w:sz w:val="24"/>
                <w:szCs w:val="24"/>
              </w:rPr>
              <w:t>Фпд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A443D7">
            <w:pPr>
              <w:tabs>
                <w:tab w:val="left" w:pos="1207"/>
              </w:tabs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 xml:space="preserve">                     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A443D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021F">
              <w:rPr>
                <w:rFonts w:ascii="Times New Roman" w:hAnsi="Times New Roman"/>
                <w:sz w:val="24"/>
                <w:szCs w:val="24"/>
              </w:rPr>
              <w:t>Ппд</w:t>
            </w:r>
            <w:proofErr w:type="spellEnd"/>
            <w:r w:rsidRPr="00A6021F">
              <w:rPr>
                <w:rFonts w:ascii="Times New Roman" w:hAnsi="Times New Roman"/>
                <w:sz w:val="24"/>
                <w:szCs w:val="24"/>
              </w:rPr>
              <w:t xml:space="preserve"> - прогнозируемые поступления доходов,</w:t>
            </w:r>
          </w:p>
          <w:p w:rsidR="00742B86" w:rsidRPr="00A6021F" w:rsidRDefault="00742B86" w:rsidP="00A443D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021F">
              <w:rPr>
                <w:rFonts w:ascii="Times New Roman" w:hAnsi="Times New Roman"/>
                <w:sz w:val="24"/>
                <w:szCs w:val="24"/>
              </w:rPr>
              <w:t>Фпд</w:t>
            </w:r>
            <w:proofErr w:type="spellEnd"/>
            <w:r w:rsidRPr="00A6021F">
              <w:rPr>
                <w:rFonts w:ascii="Times New Roman" w:hAnsi="Times New Roman"/>
                <w:sz w:val="24"/>
                <w:szCs w:val="24"/>
              </w:rPr>
              <w:t xml:space="preserve"> - фактические поступления доходов</w:t>
            </w:r>
          </w:p>
        </w:tc>
      </w:tr>
      <w:tr w:rsidR="00742B86" w:rsidRPr="00A6021F" w:rsidTr="00A6021F">
        <w:trPr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Default="00742B86">
            <w:r w:rsidRPr="0062364A">
              <w:rPr>
                <w:rFonts w:ascii="Times New Roman" w:hAnsi="Times New Roman"/>
                <w:sz w:val="24"/>
                <w:szCs w:val="24"/>
              </w:rPr>
              <w:t>Администрация Горненского городского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121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1161012</w:t>
            </w:r>
            <w:r w:rsidRPr="00A6021F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A6021F">
              <w:rPr>
                <w:rFonts w:ascii="Times New Roman" w:hAnsi="Times New Roman"/>
                <w:sz w:val="24"/>
                <w:szCs w:val="24"/>
              </w:rPr>
              <w:t>0</w:t>
            </w:r>
            <w:r w:rsidRPr="00A6021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A6021F">
              <w:rPr>
                <w:rFonts w:ascii="Times New Roman" w:hAnsi="Times New Roman"/>
                <w:sz w:val="24"/>
                <w:szCs w:val="24"/>
              </w:rPr>
              <w:t>0000140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1217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  <w:p w:rsidR="00742B86" w:rsidRPr="00A6021F" w:rsidRDefault="00742B86" w:rsidP="001217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121730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прямой счет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121730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021F">
              <w:rPr>
                <w:rFonts w:ascii="Times New Roman" w:hAnsi="Times New Roman"/>
                <w:sz w:val="24"/>
                <w:szCs w:val="24"/>
              </w:rPr>
              <w:t>Ппд</w:t>
            </w:r>
            <w:proofErr w:type="spellEnd"/>
            <w:r w:rsidRPr="00A6021F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proofErr w:type="spellStart"/>
            <w:r w:rsidRPr="00A6021F">
              <w:rPr>
                <w:rFonts w:ascii="Times New Roman" w:hAnsi="Times New Roman"/>
                <w:sz w:val="24"/>
                <w:szCs w:val="24"/>
              </w:rPr>
              <w:t>Фпд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121730">
            <w:pPr>
              <w:tabs>
                <w:tab w:val="left" w:pos="1207"/>
              </w:tabs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 xml:space="preserve">                     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12173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021F">
              <w:rPr>
                <w:rFonts w:ascii="Times New Roman" w:hAnsi="Times New Roman"/>
                <w:sz w:val="24"/>
                <w:szCs w:val="24"/>
              </w:rPr>
              <w:t>Ппд</w:t>
            </w:r>
            <w:proofErr w:type="spellEnd"/>
            <w:r w:rsidRPr="00A6021F">
              <w:rPr>
                <w:rFonts w:ascii="Times New Roman" w:hAnsi="Times New Roman"/>
                <w:sz w:val="24"/>
                <w:szCs w:val="24"/>
              </w:rPr>
              <w:t xml:space="preserve"> - прогнозируемые поступления доходов,</w:t>
            </w:r>
          </w:p>
          <w:p w:rsidR="00742B86" w:rsidRPr="00A6021F" w:rsidRDefault="00742B86" w:rsidP="0012173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021F">
              <w:rPr>
                <w:rFonts w:ascii="Times New Roman" w:hAnsi="Times New Roman"/>
                <w:sz w:val="24"/>
                <w:szCs w:val="24"/>
              </w:rPr>
              <w:t>Фпд</w:t>
            </w:r>
            <w:proofErr w:type="spellEnd"/>
            <w:r w:rsidRPr="00A6021F">
              <w:rPr>
                <w:rFonts w:ascii="Times New Roman" w:hAnsi="Times New Roman"/>
                <w:sz w:val="24"/>
                <w:szCs w:val="24"/>
              </w:rPr>
              <w:t xml:space="preserve"> - фактические поступления доходов</w:t>
            </w:r>
          </w:p>
        </w:tc>
      </w:tr>
      <w:tr w:rsidR="00742B86" w:rsidRPr="00A6021F" w:rsidTr="00A6021F">
        <w:trPr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Default="00742B86">
            <w:r w:rsidRPr="0062364A">
              <w:rPr>
                <w:rFonts w:ascii="Times New Roman" w:hAnsi="Times New Roman"/>
                <w:sz w:val="24"/>
                <w:szCs w:val="24"/>
              </w:rPr>
              <w:t>Администрация Горненского городского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121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117010501300001</w:t>
            </w:r>
            <w:r w:rsidRPr="00A6021F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A6021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1217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121730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прямой счет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121730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021F">
              <w:rPr>
                <w:rFonts w:ascii="Times New Roman" w:hAnsi="Times New Roman"/>
                <w:sz w:val="24"/>
                <w:szCs w:val="24"/>
              </w:rPr>
              <w:t>Ппд</w:t>
            </w:r>
            <w:proofErr w:type="spellEnd"/>
            <w:r w:rsidRPr="00A6021F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proofErr w:type="spellStart"/>
            <w:r w:rsidRPr="00A6021F">
              <w:rPr>
                <w:rFonts w:ascii="Times New Roman" w:hAnsi="Times New Roman"/>
                <w:sz w:val="24"/>
                <w:szCs w:val="24"/>
              </w:rPr>
              <w:t>Фпд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121730">
            <w:pPr>
              <w:tabs>
                <w:tab w:val="left" w:pos="1207"/>
              </w:tabs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 xml:space="preserve">                     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12173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021F">
              <w:rPr>
                <w:rFonts w:ascii="Times New Roman" w:hAnsi="Times New Roman"/>
                <w:sz w:val="24"/>
                <w:szCs w:val="24"/>
              </w:rPr>
              <w:t>Ппд</w:t>
            </w:r>
            <w:proofErr w:type="spellEnd"/>
            <w:r w:rsidRPr="00A6021F">
              <w:rPr>
                <w:rFonts w:ascii="Times New Roman" w:hAnsi="Times New Roman"/>
                <w:sz w:val="24"/>
                <w:szCs w:val="24"/>
              </w:rPr>
              <w:t xml:space="preserve"> - прогнозируемые поступления доходов,</w:t>
            </w:r>
          </w:p>
          <w:p w:rsidR="00742B86" w:rsidRPr="00A6021F" w:rsidRDefault="00742B86" w:rsidP="0012173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021F">
              <w:rPr>
                <w:rFonts w:ascii="Times New Roman" w:hAnsi="Times New Roman"/>
                <w:sz w:val="24"/>
                <w:szCs w:val="24"/>
              </w:rPr>
              <w:t>Фпд</w:t>
            </w:r>
            <w:proofErr w:type="spellEnd"/>
            <w:r w:rsidRPr="00A6021F">
              <w:rPr>
                <w:rFonts w:ascii="Times New Roman" w:hAnsi="Times New Roman"/>
                <w:sz w:val="24"/>
                <w:szCs w:val="24"/>
              </w:rPr>
              <w:t xml:space="preserve"> - фактические поступления доходов</w:t>
            </w:r>
          </w:p>
        </w:tc>
      </w:tr>
      <w:tr w:rsidR="00742B86" w:rsidRPr="00A6021F" w:rsidTr="00A6021F">
        <w:trPr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742B86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Default="00742B86">
            <w:r w:rsidRPr="0062364A">
              <w:rPr>
                <w:rFonts w:ascii="Times New Roman" w:hAnsi="Times New Roman"/>
                <w:sz w:val="24"/>
                <w:szCs w:val="24"/>
              </w:rPr>
              <w:t>Администрация Горненского городского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121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117050501300001</w:t>
            </w:r>
            <w:r w:rsidRPr="00A6021F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A6021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121730">
            <w:pPr>
              <w:widowControl w:val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городских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121730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прямой счет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121730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021F">
              <w:rPr>
                <w:rFonts w:ascii="Times New Roman" w:hAnsi="Times New Roman"/>
                <w:sz w:val="24"/>
                <w:szCs w:val="24"/>
              </w:rPr>
              <w:t>Ппд</w:t>
            </w:r>
            <w:proofErr w:type="spellEnd"/>
            <w:r w:rsidRPr="00A6021F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proofErr w:type="spellStart"/>
            <w:r w:rsidRPr="00A6021F">
              <w:rPr>
                <w:rFonts w:ascii="Times New Roman" w:hAnsi="Times New Roman"/>
                <w:sz w:val="24"/>
                <w:szCs w:val="24"/>
              </w:rPr>
              <w:t>Фпд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121730">
            <w:pPr>
              <w:tabs>
                <w:tab w:val="left" w:pos="1207"/>
              </w:tabs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 xml:space="preserve">                     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12173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021F">
              <w:rPr>
                <w:rFonts w:ascii="Times New Roman" w:hAnsi="Times New Roman"/>
                <w:sz w:val="24"/>
                <w:szCs w:val="24"/>
              </w:rPr>
              <w:t>Ппд</w:t>
            </w:r>
            <w:proofErr w:type="spellEnd"/>
            <w:r w:rsidRPr="00A6021F">
              <w:rPr>
                <w:rFonts w:ascii="Times New Roman" w:hAnsi="Times New Roman"/>
                <w:sz w:val="24"/>
                <w:szCs w:val="24"/>
              </w:rPr>
              <w:t xml:space="preserve"> - прогнозируемые поступления доходов,</w:t>
            </w:r>
          </w:p>
          <w:p w:rsidR="00742B86" w:rsidRPr="00A6021F" w:rsidRDefault="00742B86" w:rsidP="0012173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021F">
              <w:rPr>
                <w:rFonts w:ascii="Times New Roman" w:hAnsi="Times New Roman"/>
                <w:sz w:val="24"/>
                <w:szCs w:val="24"/>
              </w:rPr>
              <w:t>Фпд</w:t>
            </w:r>
            <w:proofErr w:type="spellEnd"/>
            <w:r w:rsidRPr="00A6021F">
              <w:rPr>
                <w:rFonts w:ascii="Times New Roman" w:hAnsi="Times New Roman"/>
                <w:sz w:val="24"/>
                <w:szCs w:val="24"/>
              </w:rPr>
              <w:t xml:space="preserve"> - фактические поступления доходов</w:t>
            </w:r>
          </w:p>
        </w:tc>
      </w:tr>
      <w:tr w:rsidR="00742B86" w:rsidRPr="00A6021F" w:rsidTr="00A6021F">
        <w:trPr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742B86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A443D7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Default="00742B86" w:rsidP="00A443D7">
            <w:r w:rsidRPr="0062364A">
              <w:rPr>
                <w:rFonts w:ascii="Times New Roman" w:hAnsi="Times New Roman"/>
                <w:sz w:val="24"/>
                <w:szCs w:val="24"/>
              </w:rPr>
              <w:t xml:space="preserve">Администрация Горненского </w:t>
            </w:r>
            <w:r w:rsidRPr="0062364A">
              <w:rPr>
                <w:rFonts w:ascii="Times New Roman" w:hAnsi="Times New Roman"/>
                <w:sz w:val="24"/>
                <w:szCs w:val="24"/>
              </w:rPr>
              <w:lastRenderedPageBreak/>
              <w:t>городского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742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lastRenderedPageBreak/>
              <w:t>1170505013000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6021F">
              <w:rPr>
                <w:rFonts w:ascii="Times New Roman" w:hAnsi="Times New Roman"/>
                <w:sz w:val="24"/>
                <w:szCs w:val="24"/>
              </w:rPr>
              <w:t>1</w:t>
            </w:r>
            <w:r w:rsidRPr="00A6021F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A6021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742B86" w:rsidRDefault="00742B86" w:rsidP="00A443D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2B86">
              <w:rPr>
                <w:rFonts w:ascii="Times New Roman" w:hAnsi="Times New Roman"/>
                <w:sz w:val="24"/>
                <w:szCs w:val="24"/>
              </w:rPr>
              <w:t xml:space="preserve">Прочие неналоговые доходы бюджетов городских поселений </w:t>
            </w:r>
            <w:r w:rsidRPr="00742B86">
              <w:rPr>
                <w:rFonts w:ascii="Times New Roman" w:hAnsi="Times New Roman"/>
                <w:sz w:val="24"/>
                <w:szCs w:val="24"/>
              </w:rPr>
              <w:lastRenderedPageBreak/>
              <w:t>(сумма неосновательного обогащения за пользование чужими денежными средствами, поступающая в связи с использованием без правоустанавливающих документов земельных участков, государственная собственность на которые не разграничена)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A443D7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lastRenderedPageBreak/>
              <w:t>прямой счет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A443D7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021F">
              <w:rPr>
                <w:rFonts w:ascii="Times New Roman" w:hAnsi="Times New Roman"/>
                <w:sz w:val="24"/>
                <w:szCs w:val="24"/>
              </w:rPr>
              <w:t>Ппд</w:t>
            </w:r>
            <w:proofErr w:type="spellEnd"/>
            <w:r w:rsidRPr="00A6021F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proofErr w:type="spellStart"/>
            <w:r w:rsidRPr="00A6021F">
              <w:rPr>
                <w:rFonts w:ascii="Times New Roman" w:hAnsi="Times New Roman"/>
                <w:sz w:val="24"/>
                <w:szCs w:val="24"/>
              </w:rPr>
              <w:t>Фпд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A443D7">
            <w:pPr>
              <w:tabs>
                <w:tab w:val="left" w:pos="1207"/>
              </w:tabs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 xml:space="preserve">                     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A443D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021F">
              <w:rPr>
                <w:rFonts w:ascii="Times New Roman" w:hAnsi="Times New Roman"/>
                <w:sz w:val="24"/>
                <w:szCs w:val="24"/>
              </w:rPr>
              <w:t>Ппд</w:t>
            </w:r>
            <w:proofErr w:type="spellEnd"/>
            <w:r w:rsidRPr="00A6021F">
              <w:rPr>
                <w:rFonts w:ascii="Times New Roman" w:hAnsi="Times New Roman"/>
                <w:sz w:val="24"/>
                <w:szCs w:val="24"/>
              </w:rPr>
              <w:t xml:space="preserve"> - прогнозируемые поступления доходов,</w:t>
            </w:r>
          </w:p>
          <w:p w:rsidR="00742B86" w:rsidRPr="00A6021F" w:rsidRDefault="00742B86" w:rsidP="00A443D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021F">
              <w:rPr>
                <w:rFonts w:ascii="Times New Roman" w:hAnsi="Times New Roman"/>
                <w:sz w:val="24"/>
                <w:szCs w:val="24"/>
              </w:rPr>
              <w:lastRenderedPageBreak/>
              <w:t>Фпд</w:t>
            </w:r>
            <w:proofErr w:type="spellEnd"/>
            <w:r w:rsidRPr="00A6021F">
              <w:rPr>
                <w:rFonts w:ascii="Times New Roman" w:hAnsi="Times New Roman"/>
                <w:sz w:val="24"/>
                <w:szCs w:val="24"/>
              </w:rPr>
              <w:t xml:space="preserve"> - фактические поступления доходов</w:t>
            </w:r>
          </w:p>
        </w:tc>
      </w:tr>
      <w:tr w:rsidR="00742B86" w:rsidRPr="00A6021F" w:rsidTr="00A6021F">
        <w:trPr>
          <w:trHeight w:val="142"/>
        </w:trPr>
        <w:tc>
          <w:tcPr>
            <w:tcW w:w="195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A6021F" w:rsidRDefault="00742B86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lastRenderedPageBreak/>
              <w:t>БЕЗВОЗМЕЗДНЫЕ ПОСТУПЛЕНИЯ</w:t>
            </w:r>
          </w:p>
        </w:tc>
      </w:tr>
      <w:tr w:rsidR="00742B86" w:rsidRPr="00A6021F" w:rsidTr="00A6021F">
        <w:trPr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B86" w:rsidRPr="00A6021F" w:rsidRDefault="00742B86" w:rsidP="00742B86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B86" w:rsidRPr="00A6021F" w:rsidRDefault="00742B86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B86" w:rsidRPr="00A6021F" w:rsidRDefault="00742B86" w:rsidP="00DD4D4A">
            <w:pPr>
              <w:tabs>
                <w:tab w:val="left" w:pos="1207"/>
              </w:tabs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Администрация Горненского городского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B86" w:rsidRPr="00A6021F" w:rsidRDefault="00742B86" w:rsidP="0012173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021F">
              <w:rPr>
                <w:rFonts w:ascii="Times New Roman" w:hAnsi="Times New Roman"/>
                <w:sz w:val="24"/>
                <w:szCs w:val="24"/>
                <w:lang w:val="en-US"/>
              </w:rPr>
              <w:t>202150011</w:t>
            </w:r>
            <w:r w:rsidRPr="00A6021F">
              <w:rPr>
                <w:rFonts w:ascii="Times New Roman" w:hAnsi="Times New Roman"/>
                <w:sz w:val="24"/>
                <w:szCs w:val="24"/>
              </w:rPr>
              <w:t>3</w:t>
            </w:r>
            <w:r w:rsidRPr="00A6021F">
              <w:rPr>
                <w:rFonts w:ascii="Times New Roman" w:hAnsi="Times New Roman"/>
                <w:sz w:val="24"/>
                <w:szCs w:val="24"/>
                <w:lang w:val="en-US"/>
              </w:rPr>
              <w:t>0000150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B86" w:rsidRPr="00A6021F" w:rsidRDefault="00742B86" w:rsidP="0012173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color w:val="000000"/>
                <w:sz w:val="24"/>
                <w:szCs w:val="24"/>
              </w:rPr>
              <w:t>Дотации бюджетам городских поселений на выравнивание бюджетной обеспеченности</w:t>
            </w:r>
            <w:r w:rsidRPr="00645B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из бюджет</w:t>
            </w:r>
            <w:r w:rsidRPr="00A6021F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645B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6021F">
              <w:rPr>
                <w:rFonts w:ascii="Times New Roman" w:hAnsi="Times New Roman"/>
                <w:color w:val="000000"/>
                <w:sz w:val="24"/>
                <w:szCs w:val="24"/>
              </w:rPr>
              <w:t>субъекта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B86" w:rsidRPr="00A6021F" w:rsidRDefault="00742B86" w:rsidP="00121730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прямой расчет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B86" w:rsidRPr="00A6021F" w:rsidRDefault="00742B86" w:rsidP="00121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B86" w:rsidRPr="00D34A28" w:rsidRDefault="00742B86" w:rsidP="00D34A28">
            <w:pPr>
              <w:tabs>
                <w:tab w:val="left" w:pos="1207"/>
              </w:tabs>
              <w:jc w:val="both"/>
              <w:rPr>
                <w:rFonts w:ascii="Times New Roman" w:hAnsi="Times New Roman"/>
                <w:highlight w:val="yellow"/>
              </w:rPr>
            </w:pPr>
            <w:r w:rsidRPr="00D34A28">
              <w:rPr>
                <w:rFonts w:ascii="Times New Roman" w:hAnsi="Times New Roman"/>
              </w:rPr>
              <w:t>Определяе</w:t>
            </w:r>
            <w:r>
              <w:rPr>
                <w:rFonts w:ascii="Times New Roman" w:hAnsi="Times New Roman"/>
              </w:rPr>
              <w:t xml:space="preserve">тся на основании объема дотации </w:t>
            </w:r>
            <w:r w:rsidRPr="00D34A28"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а</w:t>
            </w:r>
            <w:r w:rsidRPr="00645B50">
              <w:rPr>
                <w:rFonts w:ascii="Times New Roman" w:hAnsi="Times New Roman"/>
              </w:rPr>
              <w:t xml:space="preserve"> </w:t>
            </w:r>
            <w:r w:rsidRPr="00A602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выравнивание бюджетной </w:t>
            </w:r>
            <w:r w:rsidRPr="00645B50">
              <w:rPr>
                <w:rFonts w:ascii="Times New Roman" w:hAnsi="Times New Roman"/>
              </w:rPr>
              <w:t>обеспеченности</w:t>
            </w:r>
            <w:r w:rsidRPr="00D34A28">
              <w:rPr>
                <w:rFonts w:ascii="Times New Roman" w:hAnsi="Times New Roman"/>
              </w:rPr>
              <w:t xml:space="preserve"> из областного бюджета, распределенной областным законом об областном бюджете на очередной финансовый год и на плановый период, а также в соответствии с постановлениями и распоряжениями  Правительства  Ростовской области  и правовыми актами министерства финансов Ростовской </w:t>
            </w:r>
            <w:r w:rsidRPr="00D34A28">
              <w:rPr>
                <w:rFonts w:ascii="Times New Roman" w:hAnsi="Times New Roman"/>
              </w:rPr>
              <w:lastRenderedPageBreak/>
              <w:t>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B86" w:rsidRPr="00A6021F" w:rsidRDefault="00742B86" w:rsidP="00121730">
            <w:pPr>
              <w:tabs>
                <w:tab w:val="left" w:pos="120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21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Ожидаемый объем безвозмездных поступлений определяется на основании </w:t>
            </w:r>
            <w:proofErr w:type="gramStart"/>
            <w:r w:rsidRPr="00A6021F">
              <w:rPr>
                <w:rFonts w:ascii="Times New Roman" w:hAnsi="Times New Roman"/>
                <w:sz w:val="24"/>
                <w:szCs w:val="24"/>
              </w:rPr>
              <w:t>объема расходов соответствующего бюджета бюджетной системы Российской Федерации</w:t>
            </w:r>
            <w:proofErr w:type="gramEnd"/>
            <w:r w:rsidRPr="00A602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42B86" w:rsidRPr="00C75CAC" w:rsidTr="00A6021F">
        <w:trPr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B86" w:rsidRPr="00C75CAC" w:rsidRDefault="00742B86" w:rsidP="00742B86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B86" w:rsidRPr="00C75CAC" w:rsidRDefault="00742B86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B86" w:rsidRPr="00C75CAC" w:rsidRDefault="00742B86" w:rsidP="00DD4D4A">
            <w:pPr>
              <w:tabs>
                <w:tab w:val="left" w:pos="1207"/>
              </w:tabs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Администрация Горненского городского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B86" w:rsidRPr="00C75CAC" w:rsidRDefault="00742B86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20215002130000150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B86" w:rsidRPr="00C75CAC" w:rsidRDefault="00742B86" w:rsidP="00DD4D4A">
            <w:pPr>
              <w:tabs>
                <w:tab w:val="left" w:pos="120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Дотации бюджетам городских поселений на поддержку мер по обеспечению  сбалансированности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B86" w:rsidRPr="00C75CAC" w:rsidRDefault="00742B86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прямой расчет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B86" w:rsidRPr="00C75CAC" w:rsidRDefault="00742B86" w:rsidP="00DD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B86" w:rsidRPr="00C75CAC" w:rsidRDefault="00742B86" w:rsidP="00D34A28">
            <w:pPr>
              <w:tabs>
                <w:tab w:val="left" w:pos="1207"/>
              </w:tabs>
              <w:jc w:val="both"/>
              <w:rPr>
                <w:rFonts w:ascii="Times New Roman" w:hAnsi="Times New Roman"/>
              </w:rPr>
            </w:pPr>
            <w:proofErr w:type="gramStart"/>
            <w:r w:rsidRPr="00C75CAC">
              <w:rPr>
                <w:rFonts w:ascii="Times New Roman" w:hAnsi="Times New Roman"/>
              </w:rPr>
              <w:t xml:space="preserve">Определяется на основании объема дотации на поддержку мер по обеспечению сбалансированности бюджетов из областного бюджета, распределенной областным законом об областном бюджете на очередной </w:t>
            </w:r>
            <w:r w:rsidRPr="00A6021F">
              <w:rPr>
                <w:rFonts w:ascii="Times New Roman" w:hAnsi="Times New Roman"/>
                <w:sz w:val="24"/>
                <w:szCs w:val="24"/>
              </w:rPr>
              <w:t>Администрация Горненского городского поселения</w:t>
            </w:r>
            <w:r w:rsidRPr="00C75CAC">
              <w:rPr>
                <w:rFonts w:ascii="Times New Roman" w:hAnsi="Times New Roman"/>
              </w:rPr>
              <w:t xml:space="preserve"> финансовый год и на плановый период, а также в соответствии с постановлениями и распоряжениями  Правительства  Ростовской области  и правовыми актами министерства финансов Ростовской области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B86" w:rsidRPr="00C75CAC" w:rsidRDefault="00742B86" w:rsidP="00DD4D4A">
            <w:pPr>
              <w:tabs>
                <w:tab w:val="left" w:pos="120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 xml:space="preserve">Ожидаемый объем безвозмездных поступлений определяется на основании </w:t>
            </w:r>
            <w:proofErr w:type="gramStart"/>
            <w:r w:rsidRPr="00C75CAC">
              <w:rPr>
                <w:rFonts w:ascii="Times New Roman" w:hAnsi="Times New Roman"/>
                <w:sz w:val="24"/>
                <w:szCs w:val="24"/>
              </w:rPr>
              <w:t>объема расходов соответствующего бюджета бюджетной системы Российской Федерации</w:t>
            </w:r>
            <w:proofErr w:type="gramEnd"/>
            <w:r w:rsidRPr="00C75C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42B86" w:rsidRPr="00C75CAC" w:rsidTr="00A6021F">
        <w:trPr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742B86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C75CAC" w:rsidRDefault="00742B86" w:rsidP="00DD4D4A">
            <w:pPr>
              <w:tabs>
                <w:tab w:val="left" w:pos="1207"/>
              </w:tabs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Администрация Горненского городского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20216001130000150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DD4D4A">
            <w:pPr>
              <w:tabs>
                <w:tab w:val="left" w:pos="120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прямой расчет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DD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567E36">
            <w:pPr>
              <w:tabs>
                <w:tab w:val="left" w:pos="120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75CAC">
              <w:rPr>
                <w:rFonts w:ascii="Times New Roman" w:hAnsi="Times New Roman"/>
                <w:lang w:eastAsia="ru-RU"/>
              </w:rPr>
              <w:t xml:space="preserve">Определяется на основании объема дотации на выравнивание бюджетной обеспеченности  </w:t>
            </w:r>
            <w:r w:rsidRPr="00C75CAC">
              <w:rPr>
                <w:rFonts w:ascii="Times New Roman" w:hAnsi="Times New Roman"/>
              </w:rPr>
              <w:t xml:space="preserve">из бюджета </w:t>
            </w:r>
            <w:r w:rsidRPr="00C75CAC">
              <w:rPr>
                <w:rFonts w:ascii="Times New Roman" w:hAnsi="Times New Roman"/>
              </w:rPr>
              <w:lastRenderedPageBreak/>
              <w:t xml:space="preserve">муниципального района, </w:t>
            </w:r>
            <w:r w:rsidRPr="00C75CAC">
              <w:rPr>
                <w:rFonts w:ascii="Times New Roman" w:hAnsi="Times New Roman"/>
                <w:lang w:eastAsia="ru-RU"/>
              </w:rPr>
              <w:t xml:space="preserve">рассчитанного в соответствии с порядком предоставления дотаций на выравнивание бюджетной обеспеченности поселений из бюджета </w:t>
            </w:r>
            <w:proofErr w:type="spellStart"/>
            <w:r w:rsidRPr="00C75CAC">
              <w:rPr>
                <w:rFonts w:ascii="Times New Roman" w:hAnsi="Times New Roman"/>
                <w:lang w:eastAsia="ru-RU"/>
              </w:rPr>
              <w:t>Красносулинского</w:t>
            </w:r>
            <w:proofErr w:type="spellEnd"/>
            <w:r w:rsidRPr="00C75CAC">
              <w:rPr>
                <w:rFonts w:ascii="Times New Roman" w:hAnsi="Times New Roman"/>
                <w:lang w:eastAsia="ru-RU"/>
              </w:rPr>
              <w:t xml:space="preserve"> района, утвержденного решений Собрания депутатов </w:t>
            </w:r>
            <w:proofErr w:type="spellStart"/>
            <w:r w:rsidRPr="00C75CAC">
              <w:rPr>
                <w:rFonts w:ascii="Times New Roman" w:hAnsi="Times New Roman"/>
                <w:lang w:eastAsia="ru-RU"/>
              </w:rPr>
              <w:t>Красносулинского</w:t>
            </w:r>
            <w:proofErr w:type="spellEnd"/>
            <w:r w:rsidRPr="00C75CAC">
              <w:rPr>
                <w:rFonts w:ascii="Times New Roman" w:hAnsi="Times New Roman"/>
                <w:lang w:eastAsia="ru-RU"/>
              </w:rPr>
              <w:t xml:space="preserve"> района от 13.12.2022 № 124 «Об утверждении Положения о межбюджетных отношениях в </w:t>
            </w:r>
            <w:proofErr w:type="spellStart"/>
            <w:r w:rsidRPr="00C75CAC">
              <w:rPr>
                <w:rFonts w:ascii="Times New Roman" w:hAnsi="Times New Roman"/>
                <w:lang w:eastAsia="ru-RU"/>
              </w:rPr>
              <w:t>Красносулинском</w:t>
            </w:r>
            <w:proofErr w:type="spellEnd"/>
            <w:r w:rsidRPr="00C75CAC">
              <w:rPr>
                <w:rFonts w:ascii="Times New Roman" w:hAnsi="Times New Roman"/>
                <w:lang w:eastAsia="ru-RU"/>
              </w:rPr>
              <w:t xml:space="preserve"> районе» и распределенной решением  о бюджете муниципального района  на очередной финансовый год и на</w:t>
            </w:r>
            <w:proofErr w:type="gramEnd"/>
            <w:r w:rsidRPr="00C75CAC">
              <w:rPr>
                <w:rFonts w:ascii="Times New Roman" w:hAnsi="Times New Roman"/>
                <w:lang w:eastAsia="ru-RU"/>
              </w:rPr>
              <w:t xml:space="preserve"> плановый период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DD4D4A">
            <w:pPr>
              <w:tabs>
                <w:tab w:val="left" w:pos="120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Ожидаемый объем безвозмездных поступлений определяется на основании </w:t>
            </w:r>
            <w:proofErr w:type="gramStart"/>
            <w:r w:rsidRPr="00C75CAC">
              <w:rPr>
                <w:rFonts w:ascii="Times New Roman" w:hAnsi="Times New Roman"/>
                <w:sz w:val="24"/>
                <w:szCs w:val="24"/>
              </w:rPr>
              <w:t>объема расходов соответствующего бюджета бюджетной системы Российской Федерации</w:t>
            </w:r>
            <w:proofErr w:type="gramEnd"/>
            <w:r w:rsidRPr="00C75C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42B86" w:rsidRPr="00C75CAC" w:rsidTr="00A6021F">
        <w:trPr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742B86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C75CAC" w:rsidRDefault="00742B86" w:rsidP="008B0E3E">
            <w:pPr>
              <w:tabs>
                <w:tab w:val="left" w:pos="1207"/>
              </w:tabs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Администрация Горненского городского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12173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202</w:t>
            </w:r>
            <w:r w:rsidRPr="00C75CAC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C75CAC">
              <w:rPr>
                <w:rFonts w:ascii="Times New Roman" w:hAnsi="Times New Roman"/>
                <w:sz w:val="24"/>
                <w:szCs w:val="24"/>
              </w:rPr>
              <w:t>04113000015</w:t>
            </w:r>
            <w:r w:rsidRPr="00C75CA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12173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Субсидии бюджетам городских поселений на строительство, модернизацию, ремонт и содержание автомобильных </w:t>
            </w:r>
            <w:r w:rsidRPr="00C75CA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дорог общего пользования, в том числе дорог в поселениях (за исключением автомобильных дорог федерального значения)</w:t>
            </w:r>
          </w:p>
          <w:p w:rsidR="00742B86" w:rsidRPr="00C75CAC" w:rsidRDefault="00742B86" w:rsidP="001217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121730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lastRenderedPageBreak/>
              <w:t>прямой расчет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121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8848A1">
            <w:pPr>
              <w:tabs>
                <w:tab w:val="left" w:pos="120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 xml:space="preserve">Определяется на основании объема </w:t>
            </w:r>
            <w:proofErr w:type="spellStart"/>
            <w:r w:rsidRPr="00C75CAC">
              <w:rPr>
                <w:rFonts w:ascii="Times New Roman" w:hAnsi="Times New Roman"/>
                <w:sz w:val="24"/>
                <w:szCs w:val="24"/>
              </w:rPr>
              <w:t>суб</w:t>
            </w:r>
            <w:proofErr w:type="spellEnd"/>
            <w:proofErr w:type="gramStart"/>
            <w:r w:rsidRPr="00C75CAC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 w:rsidRPr="00645B50">
              <w:rPr>
                <w:rFonts w:ascii="Times New Roman" w:hAnsi="Times New Roman"/>
                <w:sz w:val="24"/>
                <w:szCs w:val="24"/>
              </w:rPr>
              <w:t>ид</w:t>
            </w:r>
            <w:r w:rsidRPr="00C75CAC">
              <w:rPr>
                <w:rFonts w:ascii="Times New Roman" w:hAnsi="Times New Roman"/>
                <w:sz w:val="24"/>
                <w:szCs w:val="24"/>
              </w:rPr>
              <w:t>ии</w:t>
            </w:r>
            <w:proofErr w:type="spellEnd"/>
            <w:r w:rsidRPr="00C75CAC">
              <w:rPr>
                <w:rFonts w:ascii="Times New Roman" w:hAnsi="Times New Roman"/>
                <w:sz w:val="24"/>
                <w:szCs w:val="24"/>
              </w:rPr>
              <w:t xml:space="preserve">, распределенной  областным законом </w:t>
            </w:r>
            <w:r w:rsidRPr="00C75CAC">
              <w:rPr>
                <w:rFonts w:ascii="Times New Roman" w:hAnsi="Times New Roman"/>
                <w:sz w:val="24"/>
                <w:szCs w:val="24"/>
              </w:rPr>
              <w:lastRenderedPageBreak/>
              <w:t>об областном бюджете на очередной финансовый год и на плановый период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121730">
            <w:pPr>
              <w:tabs>
                <w:tab w:val="left" w:pos="120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Ожидаемый объем безвозмездных поступлений определяется на основании </w:t>
            </w:r>
            <w:proofErr w:type="gramStart"/>
            <w:r w:rsidRPr="00C75CAC">
              <w:rPr>
                <w:rFonts w:ascii="Times New Roman" w:hAnsi="Times New Roman"/>
                <w:sz w:val="24"/>
                <w:szCs w:val="24"/>
              </w:rPr>
              <w:t xml:space="preserve">объема расходов соответствующего бюджета бюджетной системы Российской </w:t>
            </w:r>
            <w:r w:rsidRPr="00C75CAC">
              <w:rPr>
                <w:rFonts w:ascii="Times New Roman" w:hAnsi="Times New Roman"/>
                <w:sz w:val="24"/>
                <w:szCs w:val="24"/>
              </w:rPr>
              <w:lastRenderedPageBreak/>
              <w:t>Федерации</w:t>
            </w:r>
            <w:proofErr w:type="gramEnd"/>
            <w:r w:rsidRPr="00C75C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42B86" w:rsidRPr="00C75CAC" w:rsidTr="00A6021F">
        <w:trPr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742B86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C75CAC" w:rsidRDefault="00742B86" w:rsidP="00DD4D4A">
            <w:pPr>
              <w:tabs>
                <w:tab w:val="left" w:pos="1207"/>
              </w:tabs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Администрация Горненского городского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20230024130000150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DD4D4A">
            <w:pPr>
              <w:tabs>
                <w:tab w:val="left" w:pos="120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прямой расчет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DD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DD4D4A">
            <w:pPr>
              <w:tabs>
                <w:tab w:val="left" w:pos="120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Определяется на основании объема субвенции, распределенной  областным законом об областном бюджете на очередной финансовый год и на плановый период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DD4D4A">
            <w:pPr>
              <w:tabs>
                <w:tab w:val="left" w:pos="120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 xml:space="preserve">Ожидаемый объем безвозмездных поступлений определяется на основании </w:t>
            </w:r>
            <w:proofErr w:type="gramStart"/>
            <w:r w:rsidRPr="00C75CAC">
              <w:rPr>
                <w:rFonts w:ascii="Times New Roman" w:hAnsi="Times New Roman"/>
                <w:sz w:val="24"/>
                <w:szCs w:val="24"/>
              </w:rPr>
              <w:t>объема расходов соответствующего бюджета бюджетной системы Российской Федерации</w:t>
            </w:r>
            <w:proofErr w:type="gramEnd"/>
            <w:r w:rsidRPr="00C75C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42B86" w:rsidRPr="00C75CAC" w:rsidTr="00A6021F">
        <w:trPr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742B86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C75CAC" w:rsidRDefault="00742B86" w:rsidP="00DD4D4A">
            <w:pPr>
              <w:tabs>
                <w:tab w:val="left" w:pos="1207"/>
              </w:tabs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Администрация Горненского городского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20235118130000150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DD4D4A">
            <w:pPr>
              <w:tabs>
                <w:tab w:val="left" w:pos="120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Субвенции бюджетам городских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121730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прямой расчет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121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DD4D4A">
            <w:pPr>
              <w:tabs>
                <w:tab w:val="left" w:pos="120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Определяется на основании объема субвенции, распределенной  областным законом об областном бюджете на очередной финансовый год и на плановый период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DD4D4A">
            <w:pPr>
              <w:tabs>
                <w:tab w:val="left" w:pos="120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 xml:space="preserve">Ожидаемый объем безвозмездных поступлений определяется на основании </w:t>
            </w:r>
            <w:proofErr w:type="gramStart"/>
            <w:r w:rsidRPr="00C75CAC">
              <w:rPr>
                <w:rFonts w:ascii="Times New Roman" w:hAnsi="Times New Roman"/>
                <w:sz w:val="24"/>
                <w:szCs w:val="24"/>
              </w:rPr>
              <w:t>объема расходов соответствующего бюджета бюджетной системы Российской Федерации</w:t>
            </w:r>
            <w:proofErr w:type="gramEnd"/>
          </w:p>
        </w:tc>
      </w:tr>
      <w:tr w:rsidR="00742B86" w:rsidRPr="00C75CAC" w:rsidTr="00A6021F">
        <w:trPr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742B86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C75CAC" w:rsidRDefault="00742B86" w:rsidP="008B0E3E">
            <w:pPr>
              <w:tabs>
                <w:tab w:val="left" w:pos="1207"/>
              </w:tabs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 xml:space="preserve">Администрация Горненского </w:t>
            </w:r>
            <w:r w:rsidRPr="00C75CAC">
              <w:rPr>
                <w:rFonts w:ascii="Times New Roman" w:hAnsi="Times New Roman"/>
                <w:sz w:val="24"/>
                <w:szCs w:val="24"/>
              </w:rPr>
              <w:lastRenderedPageBreak/>
              <w:t>городского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12173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lastRenderedPageBreak/>
              <w:t>202</w:t>
            </w:r>
            <w:r w:rsidRPr="00C75CAC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  <w:r w:rsidRPr="00C75CAC">
              <w:rPr>
                <w:rFonts w:ascii="Times New Roman" w:hAnsi="Times New Roman"/>
                <w:sz w:val="24"/>
                <w:szCs w:val="24"/>
              </w:rPr>
              <w:t>01413000015</w:t>
            </w:r>
            <w:r w:rsidRPr="00C75CA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1217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трансферты, передаваемые бюджетам городских </w:t>
            </w:r>
            <w:r w:rsidRPr="00C75CAC">
              <w:rPr>
                <w:rFonts w:ascii="Times New Roman" w:hAnsi="Times New Roman"/>
                <w:sz w:val="24"/>
                <w:szCs w:val="24"/>
              </w:rPr>
              <w:lastRenderedPageBreak/>
              <w:t>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121730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lastRenderedPageBreak/>
              <w:t>прямой расчет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121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C108A7">
            <w:pPr>
              <w:tabs>
                <w:tab w:val="left" w:pos="1207"/>
              </w:tabs>
              <w:jc w:val="both"/>
              <w:rPr>
                <w:rFonts w:ascii="Times New Roman" w:hAnsi="Times New Roman"/>
              </w:rPr>
            </w:pPr>
            <w:r w:rsidRPr="00C75CAC">
              <w:rPr>
                <w:rFonts w:ascii="Times New Roman" w:hAnsi="Times New Roman"/>
              </w:rPr>
              <w:t xml:space="preserve">Определяется на основании объема межбюджетных </w:t>
            </w:r>
            <w:r w:rsidRPr="00C75CAC">
              <w:rPr>
                <w:rFonts w:ascii="Times New Roman" w:hAnsi="Times New Roman"/>
              </w:rPr>
              <w:lastRenderedPageBreak/>
              <w:t>трансфертов, передаваемых бюджетам городских поселений из бюджетов муниципальных районов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C108A7">
            <w:pPr>
              <w:tabs>
                <w:tab w:val="left" w:pos="120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Ожидаемый объем межбюджетных трансфертов определяется на основании </w:t>
            </w:r>
            <w:proofErr w:type="gramStart"/>
            <w:r w:rsidRPr="00C75CAC">
              <w:rPr>
                <w:rFonts w:ascii="Times New Roman" w:hAnsi="Times New Roman"/>
                <w:sz w:val="24"/>
                <w:szCs w:val="24"/>
              </w:rPr>
              <w:t xml:space="preserve">объема расходов </w:t>
            </w:r>
            <w:r w:rsidRPr="00C75CAC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соответствующего бюджета бюджетной системы Российской Федерации</w:t>
            </w:r>
            <w:proofErr w:type="gramEnd"/>
          </w:p>
        </w:tc>
      </w:tr>
      <w:tr w:rsidR="00742B86" w:rsidRPr="00C75CAC" w:rsidTr="00A6021F">
        <w:trPr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742B86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C75CAC" w:rsidRDefault="00742B86" w:rsidP="008B0E3E">
            <w:pPr>
              <w:tabs>
                <w:tab w:val="left" w:pos="1207"/>
              </w:tabs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Администрация Горненского городского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20249999130000150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DD4D4A">
            <w:pPr>
              <w:tabs>
                <w:tab w:val="left" w:pos="120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прямой расчет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DD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DD4D4A">
            <w:pPr>
              <w:tabs>
                <w:tab w:val="left" w:pos="120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Определяется на основании объема межбюджетных трансфертов, распределенных областным законом об областном бюджете на очередной финансовый год и на плановый период, а также в соответствии с постановлениями и распоряжениями Правительства Ростовской области и правовыми актами Министерства финансов Ростовской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DD4D4A">
            <w:pPr>
              <w:tabs>
                <w:tab w:val="left" w:pos="120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 xml:space="preserve">Ожидаемый объем межбюджетных трансфертов определяется на основании </w:t>
            </w:r>
            <w:proofErr w:type="gramStart"/>
            <w:r w:rsidRPr="00C75CAC">
              <w:rPr>
                <w:rFonts w:ascii="Times New Roman" w:hAnsi="Times New Roman"/>
                <w:sz w:val="24"/>
                <w:szCs w:val="24"/>
              </w:rPr>
              <w:t>объема расходов соответствующего бюджета бюджетной системы Российской Федерации</w:t>
            </w:r>
            <w:proofErr w:type="gramEnd"/>
          </w:p>
        </w:tc>
      </w:tr>
      <w:tr w:rsidR="00742B86" w:rsidRPr="00C75CAC" w:rsidTr="00A6021F">
        <w:trPr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C75CAC" w:rsidRDefault="00742B86" w:rsidP="008B0E3E">
            <w:pPr>
              <w:tabs>
                <w:tab w:val="left" w:pos="1207"/>
              </w:tabs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Администрация Горненского городского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121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207050</w:t>
            </w:r>
            <w:r w:rsidRPr="00C75CA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C75CAC">
              <w:rPr>
                <w:rFonts w:ascii="Times New Roman" w:hAnsi="Times New Roman"/>
                <w:sz w:val="24"/>
                <w:szCs w:val="24"/>
              </w:rPr>
              <w:t>01300001</w:t>
            </w:r>
            <w:r w:rsidRPr="00C75CAC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C75C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12173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color w:val="000000"/>
                <w:sz w:val="24"/>
                <w:szCs w:val="24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121730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прямой расчет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121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C108A7">
            <w:pPr>
              <w:tabs>
                <w:tab w:val="left" w:pos="120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 xml:space="preserve">Определяется на основании объема прочих </w:t>
            </w:r>
            <w:r w:rsidRPr="00C75CAC">
              <w:rPr>
                <w:rFonts w:ascii="Times New Roman" w:hAnsi="Times New Roman"/>
                <w:sz w:val="24"/>
                <w:szCs w:val="24"/>
              </w:rPr>
              <w:lastRenderedPageBreak/>
              <w:t>безвозмездных поступлений, распределенных областным законом об областном бюджете на очередной финансовый год и на плановый период, а также в соответствии с постановлениями и распоряжениями Правительства Ростовской области и правовыми актами Министерства финансов Ростовской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121730">
            <w:pPr>
              <w:tabs>
                <w:tab w:val="left" w:pos="120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Ожидаемый объем безвозмездных поступлений определяется на основании </w:t>
            </w:r>
            <w:proofErr w:type="gramStart"/>
            <w:r w:rsidRPr="00C75CAC">
              <w:rPr>
                <w:rFonts w:ascii="Times New Roman" w:hAnsi="Times New Roman"/>
                <w:sz w:val="24"/>
                <w:szCs w:val="24"/>
              </w:rPr>
              <w:t xml:space="preserve">объема расходов </w:t>
            </w:r>
            <w:r w:rsidRPr="00C75CAC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соответствующего бюджета бюджетной системы Российской Федерации</w:t>
            </w:r>
            <w:proofErr w:type="gramEnd"/>
          </w:p>
        </w:tc>
      </w:tr>
      <w:tr w:rsidR="00742B86" w:rsidRPr="00A6021F" w:rsidTr="00A6021F">
        <w:trPr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742B86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DD4D4A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6" w:rsidRPr="00C75CAC" w:rsidRDefault="00742B86" w:rsidP="008B0E3E">
            <w:pPr>
              <w:tabs>
                <w:tab w:val="left" w:pos="1207"/>
              </w:tabs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Администрация Горненского городского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121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218</w:t>
            </w:r>
            <w:r w:rsidRPr="00C75CAC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C75CAC">
              <w:rPr>
                <w:rFonts w:ascii="Times New Roman" w:hAnsi="Times New Roman"/>
                <w:sz w:val="24"/>
                <w:szCs w:val="24"/>
              </w:rPr>
              <w:t>001013000015</w:t>
            </w:r>
            <w:r w:rsidRPr="00C75CA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C75C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121730">
            <w:pPr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121730">
            <w:pPr>
              <w:tabs>
                <w:tab w:val="left" w:pos="12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прямой расчет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121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C75CAC" w:rsidRDefault="00742B86" w:rsidP="00D07093">
            <w:pPr>
              <w:tabs>
                <w:tab w:val="left" w:pos="120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CAC">
              <w:rPr>
                <w:rFonts w:ascii="Times New Roman" w:hAnsi="Times New Roman"/>
                <w:sz w:val="24"/>
                <w:szCs w:val="24"/>
              </w:rPr>
              <w:t>Определяется на основании объема остатков субсидий, субвенций и иных межбюджетных трансфертов в соответствии с постановлениями и распоряжениями Администрации района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6" w:rsidRPr="00D34A28" w:rsidRDefault="00742B86" w:rsidP="008B645B">
            <w:pPr>
              <w:tabs>
                <w:tab w:val="left" w:pos="1207"/>
              </w:tabs>
              <w:jc w:val="both"/>
              <w:rPr>
                <w:rFonts w:ascii="Times New Roman" w:hAnsi="Times New Roman"/>
              </w:rPr>
            </w:pPr>
            <w:r w:rsidRPr="00C75CAC">
              <w:rPr>
                <w:rFonts w:ascii="Times New Roman" w:hAnsi="Times New Roman"/>
              </w:rPr>
              <w:t>Поступление носит непостоянный (разовый) характер, при планировании не прогнозируется</w:t>
            </w:r>
          </w:p>
        </w:tc>
      </w:tr>
    </w:tbl>
    <w:p w:rsidR="00E61708" w:rsidRPr="00645B50" w:rsidRDefault="00E61708" w:rsidP="00A6021F">
      <w:pPr>
        <w:autoSpaceDE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sectPr w:rsidR="00E61708" w:rsidRPr="00645B50" w:rsidSect="00C75CAC">
      <w:pgSz w:w="20160" w:h="12240" w:orient="landscape" w:code="5"/>
      <w:pgMar w:top="568" w:right="456" w:bottom="1134" w:left="426" w:header="709" w:footer="1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8D5" w:rsidRDefault="007C28D5">
      <w:pPr>
        <w:spacing w:after="0" w:line="240" w:lineRule="auto"/>
      </w:pPr>
      <w:r>
        <w:separator/>
      </w:r>
    </w:p>
  </w:endnote>
  <w:endnote w:type="continuationSeparator" w:id="0">
    <w:p w:rsidR="007C28D5" w:rsidRDefault="007C2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8D5" w:rsidRDefault="007C28D5">
      <w:pPr>
        <w:spacing w:after="0" w:line="240" w:lineRule="auto"/>
      </w:pPr>
      <w:r>
        <w:separator/>
      </w:r>
    </w:p>
  </w:footnote>
  <w:footnote w:type="continuationSeparator" w:id="0">
    <w:p w:rsidR="007C28D5" w:rsidRDefault="007C28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E1A51"/>
    <w:multiLevelType w:val="multilevel"/>
    <w:tmpl w:val="A9F463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42195A"/>
    <w:multiLevelType w:val="multilevel"/>
    <w:tmpl w:val="340C251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>
    <w:nsid w:val="0FD63EB0"/>
    <w:multiLevelType w:val="multilevel"/>
    <w:tmpl w:val="60C007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6D288B"/>
    <w:multiLevelType w:val="hybridMultilevel"/>
    <w:tmpl w:val="0D54AABC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4">
    <w:nsid w:val="1EA307C1"/>
    <w:multiLevelType w:val="hybridMultilevel"/>
    <w:tmpl w:val="890C2C4E"/>
    <w:lvl w:ilvl="0" w:tplc="A61E54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>
    <w:nsid w:val="1FD14B01"/>
    <w:multiLevelType w:val="multilevel"/>
    <w:tmpl w:val="731ED5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D351F3"/>
    <w:multiLevelType w:val="multilevel"/>
    <w:tmpl w:val="5E5C82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2BB6679"/>
    <w:multiLevelType w:val="hybridMultilevel"/>
    <w:tmpl w:val="69C2CB3C"/>
    <w:lvl w:ilvl="0" w:tplc="FFCCCA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36652A1"/>
    <w:multiLevelType w:val="multilevel"/>
    <w:tmpl w:val="79F2DC54"/>
    <w:lvl w:ilvl="0">
      <w:start w:val="7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5BC7F1A"/>
    <w:multiLevelType w:val="multilevel"/>
    <w:tmpl w:val="340C251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0">
    <w:nsid w:val="512968B6"/>
    <w:multiLevelType w:val="multilevel"/>
    <w:tmpl w:val="D3A4D8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A051865"/>
    <w:multiLevelType w:val="hybridMultilevel"/>
    <w:tmpl w:val="D94269E4"/>
    <w:lvl w:ilvl="0" w:tplc="7884FF4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AF910F1"/>
    <w:multiLevelType w:val="hybridMultilevel"/>
    <w:tmpl w:val="D94269E4"/>
    <w:lvl w:ilvl="0" w:tplc="7884FF4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532B6A"/>
    <w:multiLevelType w:val="hybridMultilevel"/>
    <w:tmpl w:val="8FE83E14"/>
    <w:lvl w:ilvl="0" w:tplc="6EC63108">
      <w:start w:val="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E10A6D"/>
    <w:multiLevelType w:val="multilevel"/>
    <w:tmpl w:val="3B0229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13F4B72"/>
    <w:multiLevelType w:val="hybridMultilevel"/>
    <w:tmpl w:val="19A4F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1A611B"/>
    <w:multiLevelType w:val="multilevel"/>
    <w:tmpl w:val="340C251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7">
    <w:nsid w:val="776829AC"/>
    <w:multiLevelType w:val="hybridMultilevel"/>
    <w:tmpl w:val="99A61832"/>
    <w:lvl w:ilvl="0" w:tplc="BB3A29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BED160A"/>
    <w:multiLevelType w:val="hybridMultilevel"/>
    <w:tmpl w:val="69A410DA"/>
    <w:lvl w:ilvl="0" w:tplc="6F8842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9"/>
  </w:num>
  <w:num w:numId="5">
    <w:abstractNumId w:val="16"/>
  </w:num>
  <w:num w:numId="6">
    <w:abstractNumId w:val="12"/>
  </w:num>
  <w:num w:numId="7">
    <w:abstractNumId w:val="11"/>
  </w:num>
  <w:num w:numId="8">
    <w:abstractNumId w:val="1"/>
  </w:num>
  <w:num w:numId="9">
    <w:abstractNumId w:val="2"/>
  </w:num>
  <w:num w:numId="10">
    <w:abstractNumId w:val="14"/>
  </w:num>
  <w:num w:numId="11">
    <w:abstractNumId w:val="10"/>
  </w:num>
  <w:num w:numId="12">
    <w:abstractNumId w:val="6"/>
  </w:num>
  <w:num w:numId="13">
    <w:abstractNumId w:val="8"/>
  </w:num>
  <w:num w:numId="14">
    <w:abstractNumId w:val="5"/>
  </w:num>
  <w:num w:numId="15">
    <w:abstractNumId w:val="15"/>
  </w:num>
  <w:num w:numId="16">
    <w:abstractNumId w:val="4"/>
  </w:num>
  <w:num w:numId="17">
    <w:abstractNumId w:val="17"/>
  </w:num>
  <w:num w:numId="18">
    <w:abstractNumId w:val="7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397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/>
  <w:rsids>
    <w:rsidRoot w:val="004D2393"/>
    <w:rsid w:val="00002F5C"/>
    <w:rsid w:val="00023D25"/>
    <w:rsid w:val="000252AE"/>
    <w:rsid w:val="00026EA6"/>
    <w:rsid w:val="00034617"/>
    <w:rsid w:val="0004087D"/>
    <w:rsid w:val="00046DB4"/>
    <w:rsid w:val="0005777A"/>
    <w:rsid w:val="00060B14"/>
    <w:rsid w:val="00063103"/>
    <w:rsid w:val="00074F58"/>
    <w:rsid w:val="00096B0B"/>
    <w:rsid w:val="000A6A15"/>
    <w:rsid w:val="000B1435"/>
    <w:rsid w:val="000B7050"/>
    <w:rsid w:val="000B797E"/>
    <w:rsid w:val="000C045A"/>
    <w:rsid w:val="000C315B"/>
    <w:rsid w:val="000D1CEB"/>
    <w:rsid w:val="000D56E3"/>
    <w:rsid w:val="000F467B"/>
    <w:rsid w:val="00111290"/>
    <w:rsid w:val="00112EEC"/>
    <w:rsid w:val="001148F4"/>
    <w:rsid w:val="0012274B"/>
    <w:rsid w:val="00130186"/>
    <w:rsid w:val="001443D7"/>
    <w:rsid w:val="00176092"/>
    <w:rsid w:val="00177681"/>
    <w:rsid w:val="001854EC"/>
    <w:rsid w:val="001A3A24"/>
    <w:rsid w:val="001A4899"/>
    <w:rsid w:val="001A4A31"/>
    <w:rsid w:val="001A741B"/>
    <w:rsid w:val="001A7744"/>
    <w:rsid w:val="001B0657"/>
    <w:rsid w:val="001C7B3D"/>
    <w:rsid w:val="001D0B56"/>
    <w:rsid w:val="001D1667"/>
    <w:rsid w:val="001D32A7"/>
    <w:rsid w:val="001E1A74"/>
    <w:rsid w:val="001F5150"/>
    <w:rsid w:val="00202DB9"/>
    <w:rsid w:val="002076F5"/>
    <w:rsid w:val="002330AA"/>
    <w:rsid w:val="00251848"/>
    <w:rsid w:val="00253E55"/>
    <w:rsid w:val="00256E0E"/>
    <w:rsid w:val="00264A16"/>
    <w:rsid w:val="00271E1D"/>
    <w:rsid w:val="00272FBB"/>
    <w:rsid w:val="00277B51"/>
    <w:rsid w:val="002871A2"/>
    <w:rsid w:val="00287CC8"/>
    <w:rsid w:val="002A2B0E"/>
    <w:rsid w:val="002B10F9"/>
    <w:rsid w:val="002B4AD0"/>
    <w:rsid w:val="002B646E"/>
    <w:rsid w:val="002D55A8"/>
    <w:rsid w:val="002D76B6"/>
    <w:rsid w:val="002F1EB0"/>
    <w:rsid w:val="00300C44"/>
    <w:rsid w:val="00310811"/>
    <w:rsid w:val="00313DE6"/>
    <w:rsid w:val="0031541A"/>
    <w:rsid w:val="00315ECC"/>
    <w:rsid w:val="00316717"/>
    <w:rsid w:val="003333B9"/>
    <w:rsid w:val="00341715"/>
    <w:rsid w:val="00343A66"/>
    <w:rsid w:val="00347C3E"/>
    <w:rsid w:val="0035234A"/>
    <w:rsid w:val="0035685C"/>
    <w:rsid w:val="00370751"/>
    <w:rsid w:val="0037199B"/>
    <w:rsid w:val="0037292B"/>
    <w:rsid w:val="00372ADF"/>
    <w:rsid w:val="00375949"/>
    <w:rsid w:val="0038206B"/>
    <w:rsid w:val="003868A9"/>
    <w:rsid w:val="003919E9"/>
    <w:rsid w:val="0039434C"/>
    <w:rsid w:val="003A2EA2"/>
    <w:rsid w:val="003A65B8"/>
    <w:rsid w:val="003D2386"/>
    <w:rsid w:val="003D34EC"/>
    <w:rsid w:val="003D74C2"/>
    <w:rsid w:val="003D7692"/>
    <w:rsid w:val="003E0AB7"/>
    <w:rsid w:val="003E141F"/>
    <w:rsid w:val="003E2C55"/>
    <w:rsid w:val="003E570E"/>
    <w:rsid w:val="003F63E7"/>
    <w:rsid w:val="003F7A14"/>
    <w:rsid w:val="00415B1B"/>
    <w:rsid w:val="004261E7"/>
    <w:rsid w:val="00436BE8"/>
    <w:rsid w:val="0044044B"/>
    <w:rsid w:val="004440BC"/>
    <w:rsid w:val="00444941"/>
    <w:rsid w:val="0045669B"/>
    <w:rsid w:val="00472398"/>
    <w:rsid w:val="004726F8"/>
    <w:rsid w:val="004760C2"/>
    <w:rsid w:val="00476E2D"/>
    <w:rsid w:val="00491C2E"/>
    <w:rsid w:val="004A3A30"/>
    <w:rsid w:val="004C6B39"/>
    <w:rsid w:val="004C6E5B"/>
    <w:rsid w:val="004D2393"/>
    <w:rsid w:val="004E25B4"/>
    <w:rsid w:val="004F7035"/>
    <w:rsid w:val="004F73DA"/>
    <w:rsid w:val="004F7DA7"/>
    <w:rsid w:val="00506B16"/>
    <w:rsid w:val="005106B4"/>
    <w:rsid w:val="0051506A"/>
    <w:rsid w:val="00521A87"/>
    <w:rsid w:val="00523F3B"/>
    <w:rsid w:val="005245A7"/>
    <w:rsid w:val="00543F62"/>
    <w:rsid w:val="00545162"/>
    <w:rsid w:val="0055530F"/>
    <w:rsid w:val="005633BE"/>
    <w:rsid w:val="00567553"/>
    <w:rsid w:val="00567E36"/>
    <w:rsid w:val="00575EE3"/>
    <w:rsid w:val="0058013A"/>
    <w:rsid w:val="00583531"/>
    <w:rsid w:val="005839CC"/>
    <w:rsid w:val="00584D8D"/>
    <w:rsid w:val="00591AEE"/>
    <w:rsid w:val="00595595"/>
    <w:rsid w:val="005A0134"/>
    <w:rsid w:val="005A2382"/>
    <w:rsid w:val="005A5C55"/>
    <w:rsid w:val="005B7DF0"/>
    <w:rsid w:val="005C491E"/>
    <w:rsid w:val="005C709D"/>
    <w:rsid w:val="005C7CFD"/>
    <w:rsid w:val="005D5EB6"/>
    <w:rsid w:val="005E4E8A"/>
    <w:rsid w:val="00604D7D"/>
    <w:rsid w:val="00616866"/>
    <w:rsid w:val="00620DC6"/>
    <w:rsid w:val="00627CEA"/>
    <w:rsid w:val="00636AF9"/>
    <w:rsid w:val="00642558"/>
    <w:rsid w:val="0064380E"/>
    <w:rsid w:val="00645B50"/>
    <w:rsid w:val="00646094"/>
    <w:rsid w:val="006B189F"/>
    <w:rsid w:val="006B4154"/>
    <w:rsid w:val="006C0285"/>
    <w:rsid w:val="006E1D4D"/>
    <w:rsid w:val="006E51BD"/>
    <w:rsid w:val="006F25FC"/>
    <w:rsid w:val="006F61ED"/>
    <w:rsid w:val="00720B5D"/>
    <w:rsid w:val="007275A3"/>
    <w:rsid w:val="00733964"/>
    <w:rsid w:val="007368B2"/>
    <w:rsid w:val="00742B86"/>
    <w:rsid w:val="0075391E"/>
    <w:rsid w:val="0075541B"/>
    <w:rsid w:val="00755F2B"/>
    <w:rsid w:val="007578A0"/>
    <w:rsid w:val="00771F80"/>
    <w:rsid w:val="007811A2"/>
    <w:rsid w:val="00792B44"/>
    <w:rsid w:val="0079598D"/>
    <w:rsid w:val="007A1220"/>
    <w:rsid w:val="007A47AB"/>
    <w:rsid w:val="007C0E56"/>
    <w:rsid w:val="007C26D2"/>
    <w:rsid w:val="007C28D5"/>
    <w:rsid w:val="007C2D38"/>
    <w:rsid w:val="007C6777"/>
    <w:rsid w:val="007D34E0"/>
    <w:rsid w:val="007D41C5"/>
    <w:rsid w:val="007E53DF"/>
    <w:rsid w:val="007F4F2C"/>
    <w:rsid w:val="008024BE"/>
    <w:rsid w:val="00805983"/>
    <w:rsid w:val="00807860"/>
    <w:rsid w:val="008113E8"/>
    <w:rsid w:val="008235CE"/>
    <w:rsid w:val="00824609"/>
    <w:rsid w:val="00827032"/>
    <w:rsid w:val="008352DF"/>
    <w:rsid w:val="0083567A"/>
    <w:rsid w:val="00846EBE"/>
    <w:rsid w:val="0085165D"/>
    <w:rsid w:val="00851B66"/>
    <w:rsid w:val="0085395D"/>
    <w:rsid w:val="008668DF"/>
    <w:rsid w:val="00871D29"/>
    <w:rsid w:val="00877AD1"/>
    <w:rsid w:val="008822BC"/>
    <w:rsid w:val="008848A1"/>
    <w:rsid w:val="00885169"/>
    <w:rsid w:val="008A6266"/>
    <w:rsid w:val="008A7879"/>
    <w:rsid w:val="008B0BF7"/>
    <w:rsid w:val="008C13FE"/>
    <w:rsid w:val="008C210A"/>
    <w:rsid w:val="008C6CEC"/>
    <w:rsid w:val="008D187B"/>
    <w:rsid w:val="008D2A6C"/>
    <w:rsid w:val="008D7547"/>
    <w:rsid w:val="008E5AE9"/>
    <w:rsid w:val="008E6013"/>
    <w:rsid w:val="008F054B"/>
    <w:rsid w:val="008F75F9"/>
    <w:rsid w:val="00901286"/>
    <w:rsid w:val="009015F5"/>
    <w:rsid w:val="009153D8"/>
    <w:rsid w:val="00915740"/>
    <w:rsid w:val="00921CF0"/>
    <w:rsid w:val="00923E1B"/>
    <w:rsid w:val="009243D4"/>
    <w:rsid w:val="00927F1E"/>
    <w:rsid w:val="009319B5"/>
    <w:rsid w:val="00936D56"/>
    <w:rsid w:val="00937395"/>
    <w:rsid w:val="00943842"/>
    <w:rsid w:val="009500E2"/>
    <w:rsid w:val="00955457"/>
    <w:rsid w:val="00967669"/>
    <w:rsid w:val="00971202"/>
    <w:rsid w:val="00976C72"/>
    <w:rsid w:val="0097769D"/>
    <w:rsid w:val="00981DDA"/>
    <w:rsid w:val="00983CC7"/>
    <w:rsid w:val="009876A1"/>
    <w:rsid w:val="00987D67"/>
    <w:rsid w:val="009A0669"/>
    <w:rsid w:val="009A3FC2"/>
    <w:rsid w:val="009A5511"/>
    <w:rsid w:val="009B031D"/>
    <w:rsid w:val="009B08F4"/>
    <w:rsid w:val="009B3259"/>
    <w:rsid w:val="009B57CF"/>
    <w:rsid w:val="009C0750"/>
    <w:rsid w:val="009C716B"/>
    <w:rsid w:val="009D30EE"/>
    <w:rsid w:val="009E041E"/>
    <w:rsid w:val="00A10A45"/>
    <w:rsid w:val="00A2133A"/>
    <w:rsid w:val="00A270CD"/>
    <w:rsid w:val="00A33D81"/>
    <w:rsid w:val="00A3721D"/>
    <w:rsid w:val="00A3799D"/>
    <w:rsid w:val="00A40A9E"/>
    <w:rsid w:val="00A45547"/>
    <w:rsid w:val="00A45B4E"/>
    <w:rsid w:val="00A54BB2"/>
    <w:rsid w:val="00A6021F"/>
    <w:rsid w:val="00A820E8"/>
    <w:rsid w:val="00A954C3"/>
    <w:rsid w:val="00AD2171"/>
    <w:rsid w:val="00AD6A84"/>
    <w:rsid w:val="00AD71B5"/>
    <w:rsid w:val="00AE43CC"/>
    <w:rsid w:val="00AF37E8"/>
    <w:rsid w:val="00B055D4"/>
    <w:rsid w:val="00B05BBF"/>
    <w:rsid w:val="00B1520D"/>
    <w:rsid w:val="00B15AA8"/>
    <w:rsid w:val="00B33645"/>
    <w:rsid w:val="00B364BA"/>
    <w:rsid w:val="00B36FA2"/>
    <w:rsid w:val="00B42474"/>
    <w:rsid w:val="00B43CEC"/>
    <w:rsid w:val="00B43D4D"/>
    <w:rsid w:val="00B45CE6"/>
    <w:rsid w:val="00B618D9"/>
    <w:rsid w:val="00B81BD1"/>
    <w:rsid w:val="00B82DAB"/>
    <w:rsid w:val="00B858CA"/>
    <w:rsid w:val="00B93D2B"/>
    <w:rsid w:val="00B944E8"/>
    <w:rsid w:val="00B97492"/>
    <w:rsid w:val="00BA3DFD"/>
    <w:rsid w:val="00BA60C9"/>
    <w:rsid w:val="00BB7C02"/>
    <w:rsid w:val="00BC2028"/>
    <w:rsid w:val="00BC5DD0"/>
    <w:rsid w:val="00BD5F85"/>
    <w:rsid w:val="00BF244D"/>
    <w:rsid w:val="00BF6AE1"/>
    <w:rsid w:val="00C0315A"/>
    <w:rsid w:val="00C108A7"/>
    <w:rsid w:val="00C16503"/>
    <w:rsid w:val="00C16A10"/>
    <w:rsid w:val="00C20173"/>
    <w:rsid w:val="00C25D6A"/>
    <w:rsid w:val="00C32A26"/>
    <w:rsid w:val="00C33FF5"/>
    <w:rsid w:val="00C36AF5"/>
    <w:rsid w:val="00C46E54"/>
    <w:rsid w:val="00C54628"/>
    <w:rsid w:val="00C56BFD"/>
    <w:rsid w:val="00C757A9"/>
    <w:rsid w:val="00C75CAC"/>
    <w:rsid w:val="00C91E57"/>
    <w:rsid w:val="00C96A17"/>
    <w:rsid w:val="00CB5C8A"/>
    <w:rsid w:val="00CB66FF"/>
    <w:rsid w:val="00CC0480"/>
    <w:rsid w:val="00CC6109"/>
    <w:rsid w:val="00CD0B43"/>
    <w:rsid w:val="00CD598F"/>
    <w:rsid w:val="00CF5B2D"/>
    <w:rsid w:val="00CF71D6"/>
    <w:rsid w:val="00D07093"/>
    <w:rsid w:val="00D245CA"/>
    <w:rsid w:val="00D31312"/>
    <w:rsid w:val="00D34A28"/>
    <w:rsid w:val="00D446B3"/>
    <w:rsid w:val="00D57C25"/>
    <w:rsid w:val="00D629E1"/>
    <w:rsid w:val="00D66152"/>
    <w:rsid w:val="00D74A35"/>
    <w:rsid w:val="00D85FBB"/>
    <w:rsid w:val="00DA3162"/>
    <w:rsid w:val="00DD3AF9"/>
    <w:rsid w:val="00DD4484"/>
    <w:rsid w:val="00DE67A3"/>
    <w:rsid w:val="00DF55AA"/>
    <w:rsid w:val="00E10555"/>
    <w:rsid w:val="00E5502D"/>
    <w:rsid w:val="00E61708"/>
    <w:rsid w:val="00E74FFA"/>
    <w:rsid w:val="00E82C37"/>
    <w:rsid w:val="00E87462"/>
    <w:rsid w:val="00EA1107"/>
    <w:rsid w:val="00EA46C5"/>
    <w:rsid w:val="00EB0872"/>
    <w:rsid w:val="00EB4FF0"/>
    <w:rsid w:val="00EC29C0"/>
    <w:rsid w:val="00EC2E17"/>
    <w:rsid w:val="00EC4043"/>
    <w:rsid w:val="00ED0925"/>
    <w:rsid w:val="00EF1F3F"/>
    <w:rsid w:val="00EF2D53"/>
    <w:rsid w:val="00EF5506"/>
    <w:rsid w:val="00F231FA"/>
    <w:rsid w:val="00F31480"/>
    <w:rsid w:val="00F33541"/>
    <w:rsid w:val="00F35B7C"/>
    <w:rsid w:val="00F35E5F"/>
    <w:rsid w:val="00F53408"/>
    <w:rsid w:val="00F537BE"/>
    <w:rsid w:val="00F62E6A"/>
    <w:rsid w:val="00F77B29"/>
    <w:rsid w:val="00F92657"/>
    <w:rsid w:val="00FA17B2"/>
    <w:rsid w:val="00FC2197"/>
    <w:rsid w:val="00FC602A"/>
    <w:rsid w:val="00FE0E70"/>
    <w:rsid w:val="00FE2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E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rsid w:val="00BC10EF"/>
    <w:rPr>
      <w:rFonts w:ascii="Times New Roman" w:eastAsia="Times New Roman" w:hAnsi="Times New Roman" w:cs="Times New Roman"/>
      <w:b/>
      <w:bCs/>
      <w:spacing w:val="-2"/>
      <w:sz w:val="26"/>
      <w:szCs w:val="26"/>
      <w:shd w:val="clear" w:color="auto" w:fill="FFFFFF"/>
    </w:rPr>
  </w:style>
  <w:style w:type="character" w:customStyle="1" w:styleId="a3">
    <w:name w:val="Основной текст_"/>
    <w:link w:val="1"/>
    <w:rsid w:val="00BC10EF"/>
    <w:rPr>
      <w:rFonts w:ascii="Times New Roman" w:eastAsia="Times New Roman" w:hAnsi="Times New Roman" w:cs="Times New Roman"/>
      <w:spacing w:val="-4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C10EF"/>
    <w:pPr>
      <w:widowControl w:val="0"/>
      <w:shd w:val="clear" w:color="auto" w:fill="FFFFFF"/>
      <w:spacing w:after="240" w:line="322" w:lineRule="exact"/>
      <w:jc w:val="center"/>
    </w:pPr>
    <w:rPr>
      <w:rFonts w:ascii="Times New Roman" w:eastAsia="Times New Roman" w:hAnsi="Times New Roman"/>
      <w:b/>
      <w:bCs/>
      <w:spacing w:val="-2"/>
      <w:sz w:val="26"/>
      <w:szCs w:val="26"/>
    </w:rPr>
  </w:style>
  <w:style w:type="paragraph" w:customStyle="1" w:styleId="1">
    <w:name w:val="Основной текст1"/>
    <w:basedOn w:val="a"/>
    <w:link w:val="a3"/>
    <w:rsid w:val="00BC10EF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/>
      <w:spacing w:val="-4"/>
      <w:sz w:val="20"/>
      <w:szCs w:val="20"/>
    </w:rPr>
  </w:style>
  <w:style w:type="paragraph" w:customStyle="1" w:styleId="21">
    <w:name w:val="Основной текст2"/>
    <w:basedOn w:val="a"/>
    <w:rsid w:val="00BC10EF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/>
      <w:color w:val="000000"/>
      <w:spacing w:val="-4"/>
      <w:sz w:val="24"/>
      <w:szCs w:val="24"/>
      <w:lang w:eastAsia="ru-RU" w:bidi="ru-RU"/>
    </w:rPr>
  </w:style>
  <w:style w:type="character" w:customStyle="1" w:styleId="95pt0pt">
    <w:name w:val="Основной текст + 9;5 pt;Интервал 0 pt"/>
    <w:rsid w:val="00BC10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6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92396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23969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uiPriority w:val="99"/>
    <w:rsid w:val="00FE2EA1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72">
    <w:name w:val="Font Style72"/>
    <w:uiPriority w:val="99"/>
    <w:rsid w:val="00FE2EA1"/>
    <w:rPr>
      <w:rFonts w:ascii="Times New Roman" w:hAnsi="Times New Roman" w:cs="Times New Roman"/>
      <w:color w:val="000000"/>
      <w:sz w:val="28"/>
      <w:szCs w:val="28"/>
    </w:rPr>
  </w:style>
  <w:style w:type="character" w:customStyle="1" w:styleId="13pt1pt">
    <w:name w:val="Основной текст + 13 pt;Полужирный;Интервал 1 pt"/>
    <w:basedOn w:val="a3"/>
    <w:rsid w:val="00FE2E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6">
    <w:name w:val="Колонтитул_"/>
    <w:basedOn w:val="a0"/>
    <w:link w:val="a7"/>
    <w:rsid w:val="00FE2EA1"/>
    <w:rPr>
      <w:rFonts w:ascii="David" w:eastAsia="David" w:hAnsi="David" w:cs="David"/>
      <w:shd w:val="clear" w:color="auto" w:fill="FFFFFF"/>
    </w:rPr>
  </w:style>
  <w:style w:type="paragraph" w:customStyle="1" w:styleId="a7">
    <w:name w:val="Колонтитул"/>
    <w:basedOn w:val="a"/>
    <w:link w:val="a6"/>
    <w:rsid w:val="00FE2EA1"/>
    <w:pPr>
      <w:widowControl w:val="0"/>
      <w:shd w:val="clear" w:color="auto" w:fill="FFFFFF"/>
      <w:spacing w:after="0" w:line="0" w:lineRule="atLeast"/>
    </w:pPr>
    <w:rPr>
      <w:rFonts w:ascii="David" w:eastAsia="David" w:hAnsi="David" w:cs="David"/>
      <w:sz w:val="20"/>
      <w:szCs w:val="20"/>
      <w:lang w:eastAsia="ru-RU"/>
    </w:rPr>
  </w:style>
  <w:style w:type="character" w:customStyle="1" w:styleId="Verdana-3pt">
    <w:name w:val="Основной текст + Verdana;Полужирный;Курсив;Интервал -3 pt"/>
    <w:basedOn w:val="a3"/>
    <w:rsid w:val="00FE2EA1"/>
    <w:rPr>
      <w:rFonts w:ascii="Verdana" w:eastAsia="Verdana" w:hAnsi="Verdana" w:cs="Verdana"/>
      <w:b/>
      <w:bCs/>
      <w:i/>
      <w:iCs/>
      <w:smallCaps w:val="0"/>
      <w:strike w:val="0"/>
      <w:color w:val="000000"/>
      <w:spacing w:val="-6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paragraph" w:styleId="a8">
    <w:name w:val="List Paragraph"/>
    <w:basedOn w:val="a"/>
    <w:uiPriority w:val="34"/>
    <w:qFormat/>
    <w:rsid w:val="00FE2EA1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C165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B6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B646E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2B6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B646E"/>
    <w:rPr>
      <w:sz w:val="22"/>
      <w:szCs w:val="22"/>
      <w:lang w:eastAsia="en-US"/>
    </w:rPr>
  </w:style>
  <w:style w:type="table" w:styleId="ae">
    <w:name w:val="Table Grid"/>
    <w:basedOn w:val="a1"/>
    <w:uiPriority w:val="59"/>
    <w:rsid w:val="00B15A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endnote text"/>
    <w:basedOn w:val="a"/>
    <w:link w:val="af0"/>
    <w:uiPriority w:val="99"/>
    <w:semiHidden/>
    <w:unhideWhenUsed/>
    <w:rsid w:val="00E61708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E61708"/>
    <w:rPr>
      <w:lang w:eastAsia="en-US"/>
    </w:rPr>
  </w:style>
  <w:style w:type="character" w:customStyle="1" w:styleId="af1">
    <w:name w:val="Символы концевой сноски"/>
    <w:rsid w:val="00E61708"/>
    <w:rPr>
      <w:rFonts w:cs="Times New Roman"/>
      <w:vertAlign w:val="superscript"/>
    </w:rPr>
  </w:style>
  <w:style w:type="paragraph" w:customStyle="1" w:styleId="ConsPlusNormal">
    <w:name w:val="ConsPlusNormal"/>
    <w:rsid w:val="002871A2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styleId="22">
    <w:name w:val="Body Text 2"/>
    <w:basedOn w:val="a"/>
    <w:link w:val="23"/>
    <w:rsid w:val="007D41C5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7D41C5"/>
    <w:rPr>
      <w:rFonts w:ascii="Times New Roman" w:eastAsia="Times New Roman" w:hAnsi="Times New Roman"/>
      <w:sz w:val="28"/>
      <w:szCs w:val="24"/>
    </w:rPr>
  </w:style>
  <w:style w:type="paragraph" w:styleId="af2">
    <w:name w:val="footnote text"/>
    <w:basedOn w:val="a"/>
    <w:link w:val="af3"/>
    <w:uiPriority w:val="99"/>
    <w:semiHidden/>
    <w:unhideWhenUsed/>
    <w:rsid w:val="003333B9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3333B9"/>
    <w:rPr>
      <w:lang w:eastAsia="en-US"/>
    </w:rPr>
  </w:style>
  <w:style w:type="character" w:styleId="af4">
    <w:name w:val="footnote reference"/>
    <w:basedOn w:val="a0"/>
    <w:uiPriority w:val="99"/>
    <w:semiHidden/>
    <w:unhideWhenUsed/>
    <w:rsid w:val="003333B9"/>
    <w:rPr>
      <w:vertAlign w:val="superscript"/>
    </w:rPr>
  </w:style>
  <w:style w:type="character" w:styleId="af5">
    <w:name w:val="endnote reference"/>
    <w:basedOn w:val="a0"/>
    <w:uiPriority w:val="99"/>
    <w:semiHidden/>
    <w:unhideWhenUsed/>
    <w:rsid w:val="003333B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E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rsid w:val="00BC10EF"/>
    <w:rPr>
      <w:rFonts w:ascii="Times New Roman" w:eastAsia="Times New Roman" w:hAnsi="Times New Roman" w:cs="Times New Roman"/>
      <w:b/>
      <w:bCs/>
      <w:spacing w:val="-2"/>
      <w:sz w:val="26"/>
      <w:szCs w:val="26"/>
      <w:shd w:val="clear" w:color="auto" w:fill="FFFFFF"/>
    </w:rPr>
  </w:style>
  <w:style w:type="character" w:customStyle="1" w:styleId="a3">
    <w:name w:val="Основной текст_"/>
    <w:link w:val="1"/>
    <w:rsid w:val="00BC10EF"/>
    <w:rPr>
      <w:rFonts w:ascii="Times New Roman" w:eastAsia="Times New Roman" w:hAnsi="Times New Roman" w:cs="Times New Roman"/>
      <w:spacing w:val="-4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C10EF"/>
    <w:pPr>
      <w:widowControl w:val="0"/>
      <w:shd w:val="clear" w:color="auto" w:fill="FFFFFF"/>
      <w:spacing w:after="240" w:line="322" w:lineRule="exact"/>
      <w:jc w:val="center"/>
    </w:pPr>
    <w:rPr>
      <w:rFonts w:ascii="Times New Roman" w:eastAsia="Times New Roman" w:hAnsi="Times New Roman"/>
      <w:b/>
      <w:bCs/>
      <w:spacing w:val="-2"/>
      <w:sz w:val="26"/>
      <w:szCs w:val="26"/>
    </w:rPr>
  </w:style>
  <w:style w:type="paragraph" w:customStyle="1" w:styleId="1">
    <w:name w:val="Основной текст1"/>
    <w:basedOn w:val="a"/>
    <w:link w:val="a3"/>
    <w:rsid w:val="00BC10EF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/>
      <w:spacing w:val="-4"/>
      <w:sz w:val="20"/>
      <w:szCs w:val="20"/>
    </w:rPr>
  </w:style>
  <w:style w:type="paragraph" w:customStyle="1" w:styleId="21">
    <w:name w:val="Основной текст2"/>
    <w:basedOn w:val="a"/>
    <w:rsid w:val="00BC10EF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/>
      <w:color w:val="000000"/>
      <w:spacing w:val="-4"/>
      <w:sz w:val="24"/>
      <w:szCs w:val="24"/>
      <w:lang w:eastAsia="ru-RU" w:bidi="ru-RU"/>
    </w:rPr>
  </w:style>
  <w:style w:type="character" w:customStyle="1" w:styleId="95pt0pt">
    <w:name w:val="Основной текст + 9;5 pt;Интервал 0 pt"/>
    <w:rsid w:val="00BC10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6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92396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23969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uiPriority w:val="99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72">
    <w:name w:val="Font Style72"/>
    <w:uiPriority w:val="99"/>
    <w:rPr>
      <w:rFonts w:ascii="Times New Roman" w:hAnsi="Times New Roman" w:cs="Times New Roman"/>
      <w:color w:val="000000"/>
      <w:sz w:val="28"/>
      <w:szCs w:val="28"/>
    </w:rPr>
  </w:style>
  <w:style w:type="character" w:customStyle="1" w:styleId="13pt1pt">
    <w:name w:val="Основной текст + 13 pt;Полужирный;Интервал 1 pt"/>
    <w:basedOn w:val="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David" w:eastAsia="David" w:hAnsi="David" w:cs="David"/>
      <w:shd w:val="clear" w:color="auto" w:fill="FFFFFF"/>
    </w:rPr>
  </w:style>
  <w:style w:type="paragraph" w:customStyle="1" w:styleId="a7">
    <w:name w:val="Колонтитул"/>
    <w:basedOn w:val="a"/>
    <w:link w:val="a6"/>
    <w:pPr>
      <w:widowControl w:val="0"/>
      <w:shd w:val="clear" w:color="auto" w:fill="FFFFFF"/>
      <w:spacing w:after="0" w:line="0" w:lineRule="atLeast"/>
    </w:pPr>
    <w:rPr>
      <w:rFonts w:ascii="David" w:eastAsia="David" w:hAnsi="David" w:cs="David"/>
      <w:sz w:val="20"/>
      <w:szCs w:val="20"/>
      <w:lang w:eastAsia="ru-RU"/>
    </w:rPr>
  </w:style>
  <w:style w:type="character" w:customStyle="1" w:styleId="Verdana-3pt">
    <w:name w:val="Основной текст + Verdana;Полужирный;Курсив;Интервал -3 pt"/>
    <w:basedOn w:val="a3"/>
    <w:rPr>
      <w:rFonts w:ascii="Verdana" w:eastAsia="Verdana" w:hAnsi="Verdana" w:cs="Verdana"/>
      <w:b/>
      <w:bCs/>
      <w:i/>
      <w:iCs/>
      <w:smallCaps w:val="0"/>
      <w:strike w:val="0"/>
      <w:color w:val="000000"/>
      <w:spacing w:val="-6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C165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B6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B646E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2B6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B646E"/>
    <w:rPr>
      <w:sz w:val="22"/>
      <w:szCs w:val="22"/>
      <w:lang w:eastAsia="en-US"/>
    </w:rPr>
  </w:style>
  <w:style w:type="table" w:styleId="ae">
    <w:name w:val="Table Grid"/>
    <w:basedOn w:val="a1"/>
    <w:uiPriority w:val="59"/>
    <w:rsid w:val="00B15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endnote text"/>
    <w:basedOn w:val="a"/>
    <w:link w:val="af0"/>
    <w:uiPriority w:val="99"/>
    <w:semiHidden/>
    <w:unhideWhenUsed/>
    <w:rsid w:val="00E61708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E61708"/>
    <w:rPr>
      <w:lang w:eastAsia="en-US"/>
    </w:rPr>
  </w:style>
  <w:style w:type="character" w:customStyle="1" w:styleId="af1">
    <w:name w:val="Символы концевой сноски"/>
    <w:rsid w:val="00E61708"/>
    <w:rPr>
      <w:rFonts w:cs="Times New Roman"/>
      <w:vertAlign w:val="superscript"/>
    </w:rPr>
  </w:style>
  <w:style w:type="paragraph" w:customStyle="1" w:styleId="ConsPlusNormal">
    <w:name w:val="ConsPlusNormal"/>
    <w:rsid w:val="002871A2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7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F8197-6FAB-4DBC-99AE-B052C164F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12</Pages>
  <Words>2057</Words>
  <Characters>11729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fin-006</dc:creator>
  <cp:lastModifiedBy>User</cp:lastModifiedBy>
  <cp:revision>26</cp:revision>
  <cp:lastPrinted>2026-02-19T12:58:00Z</cp:lastPrinted>
  <dcterms:created xsi:type="dcterms:W3CDTF">2025-03-22T11:27:00Z</dcterms:created>
  <dcterms:modified xsi:type="dcterms:W3CDTF">2026-02-19T13:01:00Z</dcterms:modified>
</cp:coreProperties>
</file>